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Joint Schedule 1 (Definitions)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w:t>
      </w:r>
      <w:bookmarkStart w:colFirst="0" w:colLast="0" w:name="oeh61vptgohf"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bookmarkStart w:colFirst="0" w:colLast="0" w:name="_e3hen9ppbpwv"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6">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each Contract, unless the context otherwise requires:</w:t>
      </w:r>
    </w:p>
    <w:p w:rsidR="00000000" w:rsidDel="00000000" w:rsidP="00000000" w:rsidRDefault="00000000" w:rsidRPr="00000000" w14:paraId="00000007">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reference to a gender includes the other gender and the neuter;</w:t>
      </w:r>
    </w:p>
    <w:p w:rsidR="00000000" w:rsidDel="00000000" w:rsidP="00000000" w:rsidRDefault="00000000" w:rsidRPr="00000000" w14:paraId="00000008">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09">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reference to any Law includes a reference to that Law as modified, amended, extended, consolidated, replaced or re-enacted from time to time (including as a consequence of the Retained EU Law (Revocation and Reform) Act 2023) before or after the date of the Contract and any prior or subsequent legislation under it;</w:t>
      </w:r>
    </w:p>
    <w:p w:rsidR="00000000" w:rsidDel="00000000" w:rsidP="00000000" w:rsidRDefault="00000000" w:rsidRPr="00000000" w14:paraId="0000000A">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 particular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 example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without limitation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B">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writing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representations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construed as references to present facts, to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warranties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references to present and future facts and to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undertakings"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references to obligations under the Contract; </w:t>
      </w:r>
    </w:p>
    <w:p w:rsidR="00000000" w:rsidDel="00000000" w:rsidP="00000000" w:rsidRDefault="00000000" w:rsidRPr="00000000" w14:paraId="0000000D">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"Clauses"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"Schedules"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are, unless otherwise provided, references to the clauses and schedules of the General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"Paragraphs"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are, unless otherwise provided, references to the paragraph of the appropriate Schedules unless otherwise provided; </w:t>
      </w:r>
    </w:p>
    <w:p w:rsidR="00000000" w:rsidDel="00000000" w:rsidP="00000000" w:rsidRDefault="00000000" w:rsidRPr="00000000" w14:paraId="0000000F">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references to a series of Clauses or Paragraphs shall be inclusive of the clause numbers specified;</w:t>
      </w:r>
    </w:p>
    <w:p w:rsidR="00000000" w:rsidDel="00000000" w:rsidP="00000000" w:rsidRDefault="00000000" w:rsidRPr="00000000" w14:paraId="00000010">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bookmarkStart w:colFirst="0" w:colLast="0" w:name="_gpjpqveun034"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Buyer is a Crown Body the Supplier shall be treated as contracting with the Crown as a whole;</w:t>
      </w:r>
    </w:p>
    <w:p w:rsidR="00000000" w:rsidDel="00000000" w:rsidP="00000000" w:rsidRDefault="00000000" w:rsidRPr="00000000" w14:paraId="00000011">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reference in a Contract which immediately before IP Completion Day (or such later date when relevant EU law ceases to have effect pursuant to Section 1A of the European Union (Withdrawal) Act 2018) is  a reference to (as it has effect from time to time) any EU regulation, EU decision, EU tertiary legislation or provision of the EEA agreement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EU References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which is to form part of domestic law by application of Section 3 of the European Union (Withdrawal) Act 2018 and which shall be read on and after IP Completion Day as a reference to the EU References as they form part of domestic law by virtue of Section 3 of the European Union (Withdrawal) Act 2018 as modified by domestic law from time to time; </w:t>
      </w:r>
    </w:p>
    <w:p w:rsidR="00000000" w:rsidDel="00000000" w:rsidP="00000000" w:rsidRDefault="00000000" w:rsidRPr="00000000" w14:paraId="00000012">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reference to a document (including the Contract) is to that document as varied, amended, novated, ratified or replaced from time to time;</w:t>
      </w:r>
    </w:p>
    <w:p w:rsidR="00000000" w:rsidDel="00000000" w:rsidP="00000000" w:rsidRDefault="00000000" w:rsidRPr="00000000" w14:paraId="00000013">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otherwise provided, references to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construed as including Exempt Buyers; and</w:t>
      </w:r>
    </w:p>
    <w:p w:rsidR="00000000" w:rsidDel="00000000" w:rsidP="00000000" w:rsidRDefault="00000000" w:rsidRPr="00000000" w14:paraId="00000014">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otherwise provided, references to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construed as including Exempt Call-off Contracts.</w:t>
      </w:r>
    </w:p>
    <w:p w:rsidR="00000000" w:rsidDel="00000000" w:rsidP="00000000" w:rsidRDefault="00000000" w:rsidRPr="00000000" w14:paraId="00000015">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each Contract, unless the context otherwise requires, the following words shall have the following meanings:</w:t>
      </w:r>
    </w:p>
    <w:tbl>
      <w:tblPr>
        <w:tblStyle w:val="Table1"/>
        <w:tblW w:w="7943.0" w:type="dxa"/>
        <w:jc w:val="left"/>
        <w:tblInd w:w="1129.0" w:type="dxa"/>
        <w:tblLayout w:type="fixed"/>
        <w:tblLook w:val="0400"/>
      </w:tblPr>
      <w:tblGrid>
        <w:gridCol w:w="1985"/>
        <w:gridCol w:w="5958"/>
        <w:tblGridChange w:id="0">
          <w:tblGrid>
            <w:gridCol w:w="1985"/>
            <w:gridCol w:w="5958"/>
          </w:tblGrid>
        </w:tblGridChange>
      </w:tblGrid>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"Accounting Reference Date"</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each year the date to which the Supplier prepares its annual audited financial statements;</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k6d1ibgyosf2" w:id="3"/>
            <w:bookmarkEnd w:id="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"Achieve"</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Achieved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Achieving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Achievement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"Additional Insurances"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insurance requirements relating to a Call-Off Contract specified in the Order Form additional to those outlined in Joint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(Insurance Requirements)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"Admin Fee”</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costs incurred by CCS in dealing with MI Failures calculated in accordance with the tariff of administration charges published by CCS on: https://www.gov.uk/guidance/current-crown-commercial-service-suppliers-what-you-need-to-know under the document titled "Management Information: admin fees and default charges;</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"Affected Party"</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"Affiliates"</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“Annex”</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extra information which supports a Schedule;</w:t>
            </w:r>
          </w:p>
        </w:tc>
      </w:tr>
      <w:tr>
        <w:trPr>
          <w:cantSplit w:val="0"/>
          <w:tblHeader w:val="0"/>
        </w:trPr>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"Approval"</w:t>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prior written consent of the Buyer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Approve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Approved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“Associates”</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"Audit"</w:t>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Authority’s right to: </w:t>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Open Book Data;</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Supplier’s and each Subcontractor’s compliance with the Contract and applicable Law;</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or investigate actual or suspected breach of Clauses 30 to 35 of the General Terms and/or Joint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(Sustainability)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review any books of account and the internal contract management accounts kept by the Supplier in connection with each Contract;</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"Auditor"</w:t>
            </w:r>
          </w:p>
        </w:tc>
        <w:tc>
          <w:tcPr/>
          <w:p w:rsidR="00000000" w:rsidDel="00000000" w:rsidP="00000000" w:rsidRDefault="00000000" w:rsidRPr="00000000" w14:paraId="0000003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Authority’s internal and external auditors;</w:t>
            </w:r>
          </w:p>
          <w:p w:rsidR="00000000" w:rsidDel="00000000" w:rsidP="00000000" w:rsidRDefault="00000000" w:rsidRPr="00000000" w14:paraId="0000003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Authority’s statutory or regulatory auditors;</w:t>
            </w:r>
          </w:p>
          <w:p w:rsidR="00000000" w:rsidDel="00000000" w:rsidP="00000000" w:rsidRDefault="00000000" w:rsidRPr="00000000" w14:paraId="0000003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3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HM Treasury or the Cabinet Office;</w:t>
            </w:r>
          </w:p>
          <w:p w:rsidR="00000000" w:rsidDel="00000000" w:rsidP="00000000" w:rsidRDefault="00000000" w:rsidRPr="00000000" w14:paraId="0000003A">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party formally appointed by the Relevant Authority to carry out audit or similar review functions; and</w:t>
            </w:r>
          </w:p>
          <w:p w:rsidR="00000000" w:rsidDel="00000000" w:rsidP="00000000" w:rsidRDefault="00000000" w:rsidRPr="00000000" w14:paraId="0000003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"Authority"</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and each Buyer;</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"Authority Cause"</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"Baseline Personnel Security Standard" or "BPSS"</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HMG Baseline Personnel Security Standard found at https://assets.publishing.service.gov.uk/media/5b169993ed915d2cbae4af03/HMG_Baseline_Personnel_Security_Standard_-_May_2018.pdf, as replaced or updated from time to time, or equivalent standard using Good Industry Practice;</w:t>
            </w:r>
            <w:r w:rsidDel="00000000" w:rsidR="00000000" w:rsidRPr="00000000">
              <w:rPr>
                <w:rtl w:val="0"/>
              </w:rPr>
            </w:r>
          </w:p>
        </w:tc>
      </w:tr>
      <w:tr>
        <w:trPr>
          <w:cantSplit w:val="0"/>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"Beneficiary"</w:t>
            </w:r>
          </w:p>
        </w:tc>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Party having (or claiming to have) the benefit of an indemnity under the Contract;</w:t>
            </w:r>
          </w:p>
        </w:tc>
      </w:tr>
      <w:tr>
        <w:trPr>
          <w:cantSplit w:val="0"/>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Call-Off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(Business Continuity and Disaster Recovery)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Equipment"</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hardware, computer or telecoms devices, and equipment that forms part of the Buyer System;</w:t>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Existing IPR”</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and all IPR that are owned by or licensed to the Buyer, and where the Buyer is a Crown Body, any Crown IPR, and which are or have been developed independently of the Contract (whether prior to the Effective Date or otherwise), but excluding, where an IPR Option in Part B of 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applies, any Buyer Software;</w:t>
            </w:r>
          </w:p>
        </w:tc>
      </w:tr>
      <w:tr>
        <w:trPr>
          <w:cantSplit w:val="0"/>
          <w:tblHeader w:val="0"/>
        </w:trPr>
        <w:tc>
          <w:tcPr/>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Assets"</w:t>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Authorised Representative"</w:t>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Premises"</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Software”</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p>
        </w:tc>
      </w:tr>
      <w:tr>
        <w:trPr>
          <w:cantSplit w:val="0"/>
          <w:tblHeader w:val="0"/>
        </w:trPr>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 System”</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Buyer's information and communications technology system, including any software or Buyer Equipment, owned by the Buyer, or leased or licences to it by a third party, that: </w:t>
            </w:r>
          </w:p>
          <w:p w:rsidR="00000000" w:rsidDel="00000000" w:rsidP="00000000" w:rsidRDefault="00000000" w:rsidRPr="00000000" w14:paraId="0000005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used by the Buyer or the Supplier in connection with the Contract;</w:t>
            </w:r>
          </w:p>
          <w:p w:rsidR="00000000" w:rsidDel="00000000" w:rsidP="00000000" w:rsidRDefault="00000000" w:rsidRPr="00000000" w14:paraId="0000005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interfaces with the Supplier System; and/or</w:t>
            </w:r>
          </w:p>
          <w:p w:rsidR="00000000" w:rsidDel="00000000" w:rsidP="00000000" w:rsidRDefault="00000000" w:rsidRPr="00000000" w14:paraId="0000005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necessary for the Buyer to receive the Services;</w:t>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Contract"</w:t>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Contract Period"</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 Period in respect of the Call-Off Contract;</w:t>
            </w:r>
          </w:p>
        </w:tc>
      </w:tr>
      <w:tr>
        <w:trPr>
          <w:cantSplit w:val="0"/>
          <w:tblHeader w:val="0"/>
        </w:trPr>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Expiry Date"</w:t>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Incorporated Terms"</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Initial Period"</w:t>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Optional Extension Period"</w:t>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Procedure"</w:t>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process for awarding a Call-Off Contract pursuant to Clause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(How the contract works)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 and Framework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Award Procedure)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Special Terms"</w:t>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Start Date"</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"Call-Off Tender"</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tender submitted by the Supplier in response to the Buyer’s Statement of Requirements following a Competitive Selection Process and set out at Call-Off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Tender)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"CCS"</w:t>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"CCS Authorised Representative"</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"Change in Law"</w:t>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change in Law which impacts on the supply of the Deliverables and performance of the Contract which comes into force after the Effective Date;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"Change of Control"</w:t>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"Charges"</w:t>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"Claim"</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which it appears that a Beneficiary is, or may become, entitled to indemnification under the Contract;</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"Code"</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used in the Security Requirements in respect of the Developed System (and unless the context requires otherwise) means:</w:t>
            </w:r>
          </w:p>
          <w:p w:rsidR="00000000" w:rsidDel="00000000" w:rsidP="00000000" w:rsidRDefault="00000000" w:rsidRPr="00000000" w14:paraId="0000007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source code;</w:t>
            </w:r>
          </w:p>
          <w:p w:rsidR="00000000" w:rsidDel="00000000" w:rsidP="00000000" w:rsidRDefault="00000000" w:rsidRPr="00000000" w14:paraId="0000007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object code;</w:t>
            </w:r>
          </w:p>
          <w:p w:rsidR="00000000" w:rsidDel="00000000" w:rsidP="00000000" w:rsidRDefault="00000000" w:rsidRPr="00000000" w14:paraId="0000007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third party components, including third party coding frameworks and libraries; and</w:t>
            </w:r>
          </w:p>
          <w:p w:rsidR="00000000" w:rsidDel="00000000" w:rsidP="00000000" w:rsidRDefault="00000000" w:rsidRPr="00000000" w14:paraId="0000007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supporting documentation;</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"Commercially Sensitive Information"</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Confidential Information listed in the Framework Award Form or Order Form (if any) or listed in Joint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(Commercially Sensitive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comprising of commercially sensitive information relating to the Supplier, its IPR or its business or which the Supplier has indicated to the Relevant Authority that, if disclosed by the Relevant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"Comparable Supply"</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"Competitive Selection Process"</w:t>
            </w:r>
          </w:p>
        </w:tc>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in Framework Schedule 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(Call-Off Award Procedure)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"confidential"</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"Conflict of Interest"</w:t>
            </w:r>
          </w:p>
        </w:tc>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direct or indirect conflict between the financial, professional or personal interests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w:t>
            </w:r>
          </w:p>
        </w:tc>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 Period"</w:t>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term of either a Framework Contract or Call-Off Contract on and from the earlier of the:</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878"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Start Date; or</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878"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Effective Date,</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until the End Date; </w:t>
            </w:r>
          </w:p>
        </w:tc>
      </w:tr>
      <w:tr>
        <w:trPr>
          <w:cantSplit w:val="0"/>
          <w:tblHeader w:val="0"/>
        </w:trPr>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 Value"</w:t>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 Year"</w:t>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"Control"</w:t>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08"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“"Controller”</w:t>
            </w:r>
          </w:p>
        </w:tc>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"Costs"</w:t>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C">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D">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base salary paid to the Supplier Staff;</w:t>
            </w:r>
          </w:p>
          <w:p w:rsidR="00000000" w:rsidDel="00000000" w:rsidP="00000000" w:rsidRDefault="00000000" w:rsidRPr="00000000" w14:paraId="0000009E">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employer’s National Insurance contributions;</w:t>
            </w:r>
          </w:p>
          <w:p w:rsidR="00000000" w:rsidDel="00000000" w:rsidP="00000000" w:rsidRDefault="00000000" w:rsidRPr="00000000" w14:paraId="0000009F">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pension contributions;</w:t>
            </w:r>
          </w:p>
          <w:p w:rsidR="00000000" w:rsidDel="00000000" w:rsidP="00000000" w:rsidRDefault="00000000" w:rsidRPr="00000000" w14:paraId="000000A0">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car allowances; </w:t>
            </w:r>
          </w:p>
          <w:p w:rsidR="00000000" w:rsidDel="00000000" w:rsidP="00000000" w:rsidRDefault="00000000" w:rsidRPr="00000000" w14:paraId="000000A1">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contractual employment benefits;</w:t>
            </w:r>
          </w:p>
          <w:p w:rsidR="00000000" w:rsidDel="00000000" w:rsidP="00000000" w:rsidRDefault="00000000" w:rsidRPr="00000000" w14:paraId="000000A2">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staff training;</w:t>
            </w:r>
          </w:p>
          <w:p w:rsidR="00000000" w:rsidDel="00000000" w:rsidP="00000000" w:rsidRDefault="00000000" w:rsidRPr="00000000" w14:paraId="000000A3">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work place accommodation;</w:t>
            </w:r>
          </w:p>
          <w:p w:rsidR="00000000" w:rsidDel="00000000" w:rsidP="00000000" w:rsidRDefault="00000000" w:rsidRPr="00000000" w14:paraId="000000A4">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A5">
            <w:pPr>
              <w:keepNext w:val="0"/>
              <w:keepLines w:val="0"/>
              <w:pageBreakBefore w:val="0"/>
              <w:widowControl w:val="1"/>
              <w:numPr>
                <w:ilvl w:val="2"/>
                <w:numId w:val="27"/>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reasonable recruitment costs, as agreed with the Buyer; </w:t>
            </w:r>
          </w:p>
          <w:p w:rsidR="00000000" w:rsidDel="00000000" w:rsidP="00000000" w:rsidRDefault="00000000" w:rsidRPr="00000000" w14:paraId="000000A6">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7">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8">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but excluding:</w:t>
            </w:r>
          </w:p>
          <w:p w:rsidR="00000000" w:rsidDel="00000000" w:rsidP="00000000" w:rsidRDefault="00000000" w:rsidRPr="00000000" w14:paraId="000000AA">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0AB">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financing or similar constraints;</w:t>
            </w:r>
          </w:p>
          <w:p w:rsidR="00000000" w:rsidDel="00000000" w:rsidP="00000000" w:rsidRDefault="00000000" w:rsidRPr="00000000" w14:paraId="000000AC">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D">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0AE">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0AF">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amounts payable under Call-Off Schedule 16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(Benchmarking)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such Schedule is used; and</w:t>
            </w:r>
          </w:p>
          <w:p w:rsidR="00000000" w:rsidDel="00000000" w:rsidP="00000000" w:rsidRDefault="00000000" w:rsidRPr="00000000" w14:paraId="000000B0">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“COTS Software” or “Commercial off the shelf Software”</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“Critical KPI Failure”</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“Crown Body”</w:t>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Welsh Government),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“Crown IPR”</w:t>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IPR which is owned by or licensed to the Crown, and which are or have been developed independently of the Contract (whether prior to the Effective Date or otherwise);</w:t>
            </w:r>
          </w:p>
        </w:tc>
      </w:tr>
      <w:tr>
        <w:trPr>
          <w:cantSplit w:val="0"/>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"CRTPA"</w:t>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 Rights of Third Parties Act 1999;</w:t>
            </w:r>
          </w:p>
        </w:tc>
      </w:tr>
      <w:tr>
        <w:trPr>
          <w:cantSplit w:val="0"/>
          <w:tblHeader w:val="0"/>
        </w:trPr>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Loss Event”</w:t>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event that results, or may result, in unauthorised access to Personal Data held by the Controller and/or Processor under the Contract, and/or actual or potential loss and/or destruction of Personal Data in breach of the Contract, including any Personal Data Breach.</w:t>
            </w:r>
          </w:p>
        </w:tc>
      </w:tr>
      <w:tr>
        <w:trPr>
          <w:cantSplit w:val="0"/>
          <w:tblHeader w:val="0"/>
        </w:trPr>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Protection Impact Assessment”</w:t>
            </w:r>
          </w:p>
        </w:tc>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Protection Legislation"</w:t>
            </w:r>
          </w:p>
        </w:tc>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 the UK GDPR (ii) the DPA 2018 to the extent that it relates to processing of personal data and privacy; (iii) all applicable Law about the processing of personal data and privacy and (iv) (to the extent that it applies) the EU GDPR;</w:t>
            </w:r>
          </w:p>
        </w:tc>
      </w:tr>
      <w:tr>
        <w:trPr>
          <w:cantSplit w:val="0"/>
          <w:tblHeader w:val="0"/>
        </w:trPr>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Protection Liability Cap”</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Framework Award Form;</w:t>
            </w:r>
          </w:p>
        </w:tc>
      </w:tr>
      <w:tr>
        <w:trPr>
          <w:cantSplit w:val="0"/>
          <w:tblHeader w:val="0"/>
        </w:trPr>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Protection Officer"</w:t>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UK GDPR or EU GDPR as the context requires;</w:t>
            </w:r>
          </w:p>
        </w:tc>
      </w:tr>
      <w:tr>
        <w:trPr>
          <w:cantSplit w:val="0"/>
          <w:tblHeader w:val="0"/>
        </w:trPr>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Subject"</w:t>
            </w:r>
          </w:p>
        </w:tc>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UK GDPR or EU GDPR as the context requires;</w:t>
            </w:r>
          </w:p>
        </w:tc>
      </w:tr>
      <w:tr>
        <w:trPr>
          <w:cantSplit w:val="0"/>
          <w:tblHeader w:val="0"/>
        </w:trPr>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Subject Access Request"</w:t>
            </w:r>
          </w:p>
        </w:tc>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"Deductions"</w:t>
            </w:r>
          </w:p>
        </w:tc>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"Default"</w:t>
            </w:r>
          </w:p>
        </w:tc>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"Default Management Charge"</w:t>
            </w:r>
          </w:p>
        </w:tc>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Paragraph 8.1.1 of Framework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(Management Charges and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"Delay Payments"</w:t>
            </w:r>
          </w:p>
        </w:tc>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"Deliverables"</w:t>
            </w:r>
          </w:p>
        </w:tc>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Goods, Services or software that may be ordered under the Contract including the Documentation; </w:t>
            </w:r>
          </w:p>
        </w:tc>
      </w:tr>
      <w:tr>
        <w:trPr>
          <w:cantSplit w:val="0"/>
          <w:tblHeader w:val="0"/>
        </w:trPr>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"Delivery"</w:t>
            </w:r>
          </w:p>
        </w:tc>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Deliver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Delivered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“Dependent Parent Undertaking”</w:t>
            </w:r>
          </w:p>
        </w:tc>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trPr>
          <w:cantSplit w:val="0"/>
          <w:tblHeader w:val="0"/>
        </w:trPr>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"Developed System"</w:t>
            </w:r>
          </w:p>
        </w:tc>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the Security Requirements (if any), and unless the context requires otherwise, any software or system that the Supplier will develop under the Contract:</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15"/>
              </w:tabs>
              <w:spacing w:after="120" w:before="120" w:line="276" w:lineRule="auto"/>
              <w:ind w:left="720" w:right="0" w:hanging="57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as part of the Services;</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15"/>
              </w:tabs>
              <w:spacing w:after="120" w:before="120" w:line="276" w:lineRule="auto"/>
              <w:ind w:left="720" w:right="0" w:hanging="57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to provide the Services; or</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15"/>
              </w:tabs>
              <w:spacing w:after="120" w:before="120" w:line="276" w:lineRule="auto"/>
              <w:ind w:left="720" w:right="0" w:hanging="57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     to Handle Government Data;</w:t>
            </w:r>
          </w:p>
        </w:tc>
      </w:tr>
      <w:tr>
        <w:trPr>
          <w:cantSplit w:val="0"/>
          <w:tblHeader w:val="0"/>
        </w:trPr>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"Disclosing Party"</w:t>
            </w:r>
          </w:p>
        </w:tc>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Party directly or indirectly providing Confidential Information to the other Party in accordance with Clause 18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(What you must keep confidential)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w:t>
            </w:r>
          </w:p>
        </w:tc>
      </w:tr>
      <w:tr>
        <w:trPr>
          <w:cantSplit w:val="0"/>
          <w:tblHeader w:val="0"/>
        </w:trPr>
        <w:tc>
          <w:tcPr/>
          <w:p w:rsidR="00000000" w:rsidDel="00000000" w:rsidP="00000000" w:rsidRDefault="00000000" w:rsidRPr="00000000" w14:paraId="000000E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"Dispute"</w:t>
            </w:r>
          </w:p>
        </w:tc>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"Dispute Resolution Procedure"</w:t>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dispute resolution procedure set out in Clause 38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(Resolving disputes)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w:t>
            </w:r>
          </w:p>
        </w:tc>
      </w:tr>
      <w:tr>
        <w:trPr>
          <w:cantSplit w:val="0"/>
          <w:tblHeader w:val="0"/>
        </w:trPr>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"Documentation"</w:t>
            </w:r>
          </w:p>
        </w:tc>
        <w:tc>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descriptions of the Services and Key Performance Indicators,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E6">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856"/>
              </w:tabs>
              <w:spacing w:after="120" w:before="120" w:line="276" w:lineRule="auto"/>
              <w:ind w:left="856"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E7">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856"/>
              </w:tabs>
              <w:spacing w:after="120" w:before="120" w:line="276" w:lineRule="auto"/>
              <w:ind w:left="856"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required by the Supplier in order to provide the Deliverables; and/or</w:t>
            </w:r>
          </w:p>
          <w:p w:rsidR="00000000" w:rsidDel="00000000" w:rsidP="00000000" w:rsidRDefault="00000000" w:rsidRPr="00000000" w14:paraId="000000E8">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856"/>
              </w:tabs>
              <w:spacing w:after="120" w:before="120" w:line="276" w:lineRule="auto"/>
              <w:ind w:left="856" w:right="0" w:hanging="708"/>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"DOTAS"</w:t>
            </w:r>
          </w:p>
        </w:tc>
        <w:tc>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“DPA 2018”</w:t>
            </w:r>
          </w:p>
        </w:tc>
        <w:tc>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Data Protection Act 2018;</w:t>
            </w:r>
          </w:p>
        </w:tc>
      </w:tr>
      <w:tr>
        <w:trPr>
          <w:cantSplit w:val="0"/>
          <w:tblHeader w:val="0"/>
        </w:trPr>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"Due Diligence Information"</w:t>
            </w:r>
          </w:p>
        </w:tc>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supplied to the Supplier by or on behalf of the Relevant Authority prior to the Effective Date;</w:t>
            </w:r>
          </w:p>
        </w:tc>
      </w:tr>
      <w:tr>
        <w:trPr>
          <w:cantSplit w:val="0"/>
          <w:tblHeader w:val="0"/>
        </w:trPr>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“Effective Date”</w:t>
            </w:r>
          </w:p>
        </w:tc>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on which the final Party has signed the Contract;</w:t>
            </w:r>
          </w:p>
        </w:tc>
      </w:tr>
      <w:tr>
        <w:trPr>
          <w:cantSplit w:val="0"/>
          <w:tblHeader w:val="0"/>
        </w:trPr>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"EIR"</w:t>
            </w:r>
          </w:p>
        </w:tc>
        <w:tc>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Environmental Information Regulations 2004;</w:t>
            </w:r>
          </w:p>
        </w:tc>
      </w:tr>
      <w:tr>
        <w:trPr>
          <w:cantSplit w:val="0"/>
          <w:tblHeader w:val="0"/>
        </w:trPr>
        <w:tc>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"Electronic Invoice Standard"</w:t>
            </w:r>
          </w:p>
        </w:tc>
        <w:tc>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 electronic invoice means a form that:</w:t>
            </w:r>
          </w:p>
          <w:p w:rsidR="00000000" w:rsidDel="00000000" w:rsidP="00000000" w:rsidRDefault="00000000" w:rsidRPr="00000000" w14:paraId="000000F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complies with the standard for electronic invoicing approved and issued by the British Standards Institution in the document numbered BS EN 16931-1:2017 (Electronic invoicing - Part 1: Semantic data model of the core elements of an electronic invoice); and </w:t>
            </w:r>
          </w:p>
          <w:p w:rsidR="00000000" w:rsidDel="00000000" w:rsidP="00000000" w:rsidRDefault="00000000" w:rsidRPr="00000000" w14:paraId="000000F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uses a syntax which is listed as a syntax that complies with that standard in the document numbered PD CEN/TS 16931-2:2017 (Electronic invoicing - Part 2: List of syntaxes that comply with EN 16931-1) approved and issued by the British Standards Institution;</w:t>
            </w:r>
          </w:p>
        </w:tc>
      </w:tr>
      <w:tr>
        <w:trPr>
          <w:cantSplit w:val="0"/>
          <w:tblHeader w:val="0"/>
        </w:trPr>
        <w:tc>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"Employment Regulations"</w:t>
            </w:r>
          </w:p>
        </w:tc>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Transfer of Undertakings (Protection of Employment) Regulations 2006 (SI 2006/246) as amended or replaced;</w:t>
            </w:r>
          </w:p>
        </w:tc>
      </w:tr>
      <w:tr>
        <w:trPr>
          <w:cantSplit w:val="0"/>
          <w:tblHeader w:val="0"/>
        </w:trPr>
        <w:tc>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 Date" </w:t>
            </w:r>
          </w:p>
        </w:tc>
        <w:tc>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earlier of: </w:t>
            </w:r>
          </w:p>
          <w:p w:rsidR="00000000" w:rsidDel="00000000" w:rsidP="00000000" w:rsidRDefault="00000000" w:rsidRPr="00000000" w14:paraId="000000F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Expiry Date (as extended by any Extension Period exercised by the Relevant Authority under Clause 13.1 of the General Terms); or</w:t>
            </w:r>
          </w:p>
          <w:p w:rsidR="00000000" w:rsidDel="00000000" w:rsidP="00000000" w:rsidRDefault="00000000" w:rsidRPr="00000000" w14:paraId="000000F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“End User”</w:t>
            </w:r>
          </w:p>
        </w:tc>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party that is accessing the Deliverables provided pursuant to the Contract (including the Buyer where it is accessing services on its own account as a user);</w:t>
            </w:r>
          </w:p>
        </w:tc>
      </w:tr>
      <w:tr>
        <w:trPr>
          <w:cantSplit w:val="0"/>
          <w:tblHeader w:val="0"/>
        </w:trPr>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"Environmental Policy"</w:t>
            </w:r>
          </w:p>
        </w:tc>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"Equality and Human Rights Commission"</w:t>
            </w:r>
          </w:p>
        </w:tc>
        <w:tc>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“Escalation Meeting”</w:t>
            </w:r>
          </w:p>
        </w:tc>
        <w:tc>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meeting between the Supplier Authorised Representative and the Buyer Authorised Representative to address issues that have arisen during the Rectification Plan Process;  </w:t>
            </w:r>
          </w:p>
        </w:tc>
      </w:tr>
      <w:tr>
        <w:trPr>
          <w:cantSplit w:val="0"/>
          <w:tblHeader w:val="0"/>
        </w:trPr>
        <w:tc>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“Estimated Year 1 Charges”</w:t>
            </w:r>
          </w:p>
        </w:tc>
        <w:tc>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anticipated total Charges payable by the Buyer in the first Contract Year specified in the Order Form;</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"Estimated Yearly Charges"</w:t>
            </w:r>
          </w:p>
        </w:tc>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calculating each Party’s annual liability under Clause 14.2 of the General Terms means:</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905" w:right="0" w:hanging="75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in the first Contract Year, the Estimated Year 1 Charges; or </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905" w:right="0" w:hanging="75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in any subsequent Contract Years, the Charges paid or payable in the previous Call-Off Contract Year; or</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905" w:right="0" w:hanging="75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        after the end of the Call-Off Contract, the Charges paid or payable in the last Contract Year during the Call-Off Contract Period;  </w:t>
            </w:r>
          </w:p>
        </w:tc>
      </w:tr>
      <w:tr>
        <w:trPr>
          <w:cantSplit w:val="0"/>
          <w:tblHeader w:val="0"/>
        </w:trPr>
        <w:tc>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“EU GDPR”</w:t>
            </w:r>
          </w:p>
        </w:tc>
        <w:tc>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trPr>
          <w:cantSplit w:val="0"/>
          <w:tblHeader w:val="0"/>
        </w:trPr>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Exempt Buyer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public sector purchaser that is:</w:t>
            </w:r>
          </w:p>
          <w:p w:rsidR="00000000" w:rsidDel="00000000" w:rsidP="00000000" w:rsidRDefault="00000000" w:rsidRPr="00000000" w14:paraId="0000011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eligible to use the Framework Contract; and</w:t>
            </w:r>
          </w:p>
          <w:p w:rsidR="00000000" w:rsidDel="00000000" w:rsidP="00000000" w:rsidRDefault="00000000" w:rsidRPr="00000000" w14:paraId="0000011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w:t>
            </w:r>
          </w:p>
          <w:p w:rsidR="00000000" w:rsidDel="00000000" w:rsidP="00000000" w:rsidRDefault="00000000" w:rsidRPr="00000000" w14:paraId="0000011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76" w:lineRule="auto"/>
              <w:ind w:left="1565" w:right="0" w:hanging="709"/>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excluded authority within the meaning of Section 2(5) of the Procurement Act 2023, subject to the terms of Section 115A of the Procurement Act 2023; or</w:t>
            </w:r>
          </w:p>
          <w:p w:rsidR="00000000" w:rsidDel="00000000" w:rsidP="00000000" w:rsidRDefault="00000000" w:rsidRPr="00000000" w14:paraId="0000011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76" w:lineRule="auto"/>
              <w:ind w:left="1565" w:right="0" w:hanging="709"/>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established in, or controlled or mainly funded from, the Bailiwick of Jersey, the Bailiwick of Guernsey or the Isle of Man;</w:t>
            </w:r>
          </w:p>
        </w:tc>
      </w:tr>
      <w:tr>
        <w:trPr>
          <w:cantSplit w:val="0"/>
          <w:tblHeader w:val="0"/>
        </w:trPr>
        <w:tc>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“Exempt Call-Off Contract”</w:t>
            </w:r>
          </w:p>
        </w:tc>
        <w:tc>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17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"Expiry Date"</w:t>
            </w:r>
            <w:r w:rsidDel="00000000" w:rsidR="00000000" w:rsidRPr="00000000">
              <w:rPr>
                <w:rtl w:val="0"/>
              </w:rPr>
            </w:r>
          </w:p>
        </w:tc>
        <w:tc>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"Extension Period"</w:t>
            </w:r>
            <w:r w:rsidDel="00000000" w:rsidR="00000000" w:rsidRPr="00000000">
              <w:rPr>
                <w:rtl w:val="0"/>
              </w:rPr>
            </w:r>
          </w:p>
        </w:tc>
        <w:tc>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"FOIA"</w:t>
            </w:r>
            <w:r w:rsidDel="00000000" w:rsidR="00000000" w:rsidRPr="00000000">
              <w:rPr>
                <w:rtl w:val="0"/>
              </w:rPr>
            </w:r>
          </w:p>
        </w:tc>
        <w:tc>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"Force Majeure Event"</w:t>
            </w:r>
            <w:r w:rsidDel="00000000" w:rsidR="00000000" w:rsidRPr="00000000">
              <w:rPr>
                <w:rtl w:val="0"/>
              </w:rPr>
            </w:r>
          </w:p>
        </w:tc>
        <w:tc>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event, circumstance, matter or cause affecting the performance by either the Buyer or the Supplier of its obligations arising from:</w:t>
            </w:r>
          </w:p>
          <w:p w:rsidR="00000000" w:rsidDel="00000000" w:rsidP="00000000" w:rsidRDefault="00000000" w:rsidRPr="00000000" w14:paraId="0000011F">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acts, events, omissions, happenings or non-happenings beyond the reasonable control of the Affected Party which prevent or materially delay the Affected Party from performing its obligations under a Contract: </w:t>
            </w:r>
          </w:p>
          <w:p w:rsidR="00000000" w:rsidDel="00000000" w:rsidP="00000000" w:rsidRDefault="00000000" w:rsidRPr="00000000" w14:paraId="00000120">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riots, civil commotion, war or armed conflict;</w:t>
            </w:r>
          </w:p>
          <w:p w:rsidR="00000000" w:rsidDel="00000000" w:rsidP="00000000" w:rsidRDefault="00000000" w:rsidRPr="00000000" w14:paraId="00000121">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acts of terrorism, nuclear, biological or chemical warfare;</w:t>
            </w:r>
          </w:p>
          <w:p w:rsidR="00000000" w:rsidDel="00000000" w:rsidP="00000000" w:rsidRDefault="00000000" w:rsidRPr="00000000" w14:paraId="00000122">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acts of a Crown Body, local government or regulatory bodies; and/or</w:t>
            </w:r>
          </w:p>
          <w:p w:rsidR="00000000" w:rsidDel="00000000" w:rsidP="00000000" w:rsidRDefault="00000000" w:rsidRPr="00000000" w14:paraId="00000123">
            <w:pPr>
              <w:keepNext w:val="0"/>
              <w:keepLines w:val="0"/>
              <w:pageBreakBefore w:val="0"/>
              <w:widowControl w:val="1"/>
              <w:numPr>
                <w:ilvl w:val="4"/>
                <w:numId w:val="4"/>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fire, flood, or earthquake or any disaster,</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but excluding </w:t>
            </w:r>
          </w:p>
          <w:p w:rsidR="00000000" w:rsidDel="00000000" w:rsidP="00000000" w:rsidRDefault="00000000" w:rsidRPr="00000000" w14:paraId="00000125">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industrial dispute relating to the Supplier, the Supplier Staff (including any subsets of them) or any other failure in the Supplier or the Subcontractor's supply chain;</w:t>
            </w:r>
          </w:p>
          <w:p w:rsidR="00000000" w:rsidDel="00000000" w:rsidP="00000000" w:rsidRDefault="00000000" w:rsidRPr="00000000" w14:paraId="00000126">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27">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failure of delay caused by a lack of funds,</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which is not attributable to any wilful act, neglect or failure to take reasonable preventative action by that Party;</w:t>
            </w:r>
          </w:p>
        </w:tc>
      </w:tr>
      <w:tr>
        <w:trPr>
          <w:cantSplit w:val="0"/>
          <w:tblHeader w:val="0"/>
        </w:trPr>
        <w:tc>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"Force Majeure Notice"</w:t>
            </w:r>
          </w:p>
        </w:tc>
        <w:tc>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w:t>
            </w:r>
          </w:p>
        </w:tc>
        <w:tc>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framework (within the meaning of Section 45 of the Procurement Act 2023) referred to in the Framework Award Form that has been established by CCS with the Framework Supplier(s);</w:t>
            </w:r>
          </w:p>
        </w:tc>
      </w:tr>
      <w:tr>
        <w:trPr>
          <w:cantSplit w:val="0"/>
          <w:tblHeader w:val="0"/>
        </w:trPr>
        <w:tc>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Award Form"</w:t>
            </w:r>
          </w:p>
        </w:tc>
        <w:tc>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Contract"</w:t>
            </w:r>
          </w:p>
        </w:tc>
        <w:tc>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framework contract established between CCS and the Supplier by the Framework Award Form for the provision of the Deliverables to Buyers by the Supplier in respect of the Framework established by CCS in accordance with Chapter 4 of the Procurement Act 2023 pursuant to the notice published on the central digital platform as referred to in the Framework Award Form;</w:t>
            </w:r>
          </w:p>
        </w:tc>
      </w:tr>
      <w:tr>
        <w:trPr>
          <w:cantSplit w:val="0"/>
          <w:tblHeader w:val="0"/>
        </w:trPr>
        <w:tc>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Contract Period"</w:t>
            </w:r>
          </w:p>
        </w:tc>
        <w:tc>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Incorporated Terms"</w:t>
            </w:r>
          </w:p>
        </w:tc>
        <w:tc>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Optional Extension Period"</w:t>
            </w:r>
          </w:p>
        </w:tc>
        <w:tc>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Performance Measures" or "FPMs"</w:t>
            </w:r>
          </w:p>
        </w:tc>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performance measurements and targets in respect of the Supplier’s performance of the Framework Contract set out in Framework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Price(s)"</w:t>
            </w:r>
          </w:p>
        </w:tc>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price(s) applicable to the provision of the Deliverables set out in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Special Terms"</w:t>
            </w:r>
          </w:p>
        </w:tc>
        <w:tc>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Start Date"</w:t>
            </w:r>
          </w:p>
        </w:tc>
        <w:tc>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Suppliers"</w:t>
            </w:r>
          </w:p>
        </w:tc>
        <w:tc>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suppliers (including, where applicable, the Supplier) that are eligible for the award of the relevant proposed Call-Off Contract under the Framework,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Supplier"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will be construed accordingly;</w:t>
            </w:r>
          </w:p>
        </w:tc>
      </w:tr>
      <w:tr>
        <w:trPr>
          <w:cantSplit w:val="0"/>
          <w:tblHeader w:val="0"/>
        </w:trPr>
        <w:tc>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"Framework Tender Response"</w:t>
            </w:r>
          </w:p>
        </w:tc>
        <w:tc>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tender submitted by the Supplier to CCS and annexed to or referred to in Framework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Tender)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"General Anti-Abuse Rule"</w:t>
            </w:r>
          </w:p>
        </w:tc>
        <w:tc>
          <w:tcPr/>
          <w:p w:rsidR="00000000" w:rsidDel="00000000" w:rsidP="00000000" w:rsidRDefault="00000000" w:rsidRPr="00000000" w14:paraId="00000146">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legislation in Part 5 of the Finance Act 2013; and</w:t>
            </w:r>
          </w:p>
          <w:p w:rsidR="00000000" w:rsidDel="00000000" w:rsidP="00000000" w:rsidRDefault="00000000" w:rsidRPr="00000000" w14:paraId="00000147">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future legislation introduced into parliament to counteract tax advantages arising from abusive arrangements to avoid National Insurance contributions; </w:t>
            </w:r>
          </w:p>
        </w:tc>
      </w:tr>
      <w:tr>
        <w:trPr>
          <w:cantSplit w:val="0"/>
          <w:tblHeader w:val="0"/>
        </w:trPr>
        <w:tc>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"General Change in Law"</w:t>
            </w:r>
          </w:p>
        </w:tc>
        <w:tc>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“General Terms”</w:t>
            </w:r>
          </w:p>
        </w:tc>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terms and conditions for common goods and services which govern how Suppliers must interact with CCS and Buyers under Framework Contracts and Call-Off Contracts and apply to and comprise one part of the Contract set out in the document called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CCS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General Terms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"GHG"</w:t>
            </w:r>
          </w:p>
        </w:tc>
        <w:tc>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greenhouse gases;</w:t>
            </w:r>
          </w:p>
        </w:tc>
      </w:tr>
      <w:tr>
        <w:trPr>
          <w:cantSplit w:val="0"/>
          <w:tblHeader w:val="0"/>
        </w:trPr>
        <w:tc>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"Goods"</w:t>
            </w:r>
          </w:p>
        </w:tc>
        <w:tc>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goods made available by the Supplier as specified in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in relation to a Call-Off Contract as specified in the Order Form;</w:t>
            </w:r>
          </w:p>
        </w:tc>
      </w:tr>
      <w:tr>
        <w:trPr>
          <w:cantSplit w:val="0"/>
          <w:tblHeader w:val="0"/>
        </w:trPr>
        <w:tc>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"Good Industry Practice"</w:t>
            </w:r>
          </w:p>
        </w:tc>
        <w:tc>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any time standards, practices, methods and procedures conforming to the Law and the exercise of the degree of skill and care, diligence, prudence and foresight which would reasonably and ordinarily be expected at such time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w:t>
            </w:r>
          </w:p>
        </w:tc>
        <w:tc>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Welsh Government),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"Government Data"</w:t>
            </w:r>
          </w:p>
        </w:tc>
        <w:tc>
          <w:tcPr/>
          <w:p w:rsidR="00000000" w:rsidDel="00000000" w:rsidP="00000000" w:rsidRDefault="00000000" w:rsidRPr="00000000" w14:paraId="00000155">
            <w:pPr>
              <w:keepNext w:val="0"/>
              <w:keepLines w:val="0"/>
              <w:pageBreakBefore w:val="0"/>
              <w:widowControl w:val="1"/>
              <w:numPr>
                <w:ilvl w:val="4"/>
                <w:numId w:val="14"/>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data, text, drawings, diagrams, images or sounds (together with any database made up of any of these) which are embodied in any electronic, magnetic, optical or tangible media; </w:t>
            </w:r>
          </w:p>
          <w:p w:rsidR="00000000" w:rsidDel="00000000" w:rsidP="00000000" w:rsidRDefault="00000000" w:rsidRPr="00000000" w14:paraId="00000156">
            <w:pPr>
              <w:keepNext w:val="0"/>
              <w:keepLines w:val="0"/>
              <w:pageBreakBefore w:val="0"/>
              <w:widowControl w:val="1"/>
              <w:numPr>
                <w:ilvl w:val="4"/>
                <w:numId w:val="14"/>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Personal Data for which CCS or the Buyer is a, or the, Controller; or</w:t>
            </w:r>
          </w:p>
          <w:p w:rsidR="00000000" w:rsidDel="00000000" w:rsidP="00000000" w:rsidRDefault="00000000" w:rsidRPr="00000000" w14:paraId="00000157">
            <w:pPr>
              <w:keepNext w:val="0"/>
              <w:keepLines w:val="0"/>
              <w:pageBreakBefore w:val="0"/>
              <w:widowControl w:val="1"/>
              <w:numPr>
                <w:ilvl w:val="4"/>
                <w:numId w:val="14"/>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meta-data relating to categories of data referred to in a) or b) that:</w:t>
            </w:r>
          </w:p>
          <w:p w:rsidR="00000000" w:rsidDel="00000000" w:rsidP="00000000" w:rsidRDefault="00000000" w:rsidRPr="00000000" w14:paraId="00000158">
            <w:pPr>
              <w:keepNext w:val="0"/>
              <w:keepLines w:val="0"/>
              <w:pageBreakBefore w:val="0"/>
              <w:widowControl w:val="1"/>
              <w:numPr>
                <w:ilvl w:val="5"/>
                <w:numId w:val="14"/>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supplied to the Supplier by or on behalf of the Relevant Authority; or</w:t>
            </w:r>
          </w:p>
          <w:p w:rsidR="00000000" w:rsidDel="00000000" w:rsidP="00000000" w:rsidRDefault="00000000" w:rsidRPr="00000000" w14:paraId="00000159">
            <w:pPr>
              <w:keepNext w:val="0"/>
              <w:keepLines w:val="0"/>
              <w:pageBreakBefore w:val="0"/>
              <w:widowControl w:val="1"/>
              <w:numPr>
                <w:ilvl w:val="5"/>
                <w:numId w:val="14"/>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is required to generate, Process, Handle, store or transmit under the Contract, </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for the avoidance of doubt includes any Code and any meta data relating to any Code;</w:t>
            </w:r>
          </w:p>
        </w:tc>
      </w:tr>
      <w:tr>
        <w:trPr>
          <w:cantSplit w:val="0"/>
          <w:tblHeader w:val="0"/>
        </w:trPr>
        <w:tc>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"Guarantor"</w:t>
            </w:r>
          </w:p>
        </w:tc>
        <w:tc>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person (if any) who has entered into a guarantee in the form set out in Joint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(Guarantee)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relation to the Contract;</w:t>
            </w:r>
          </w:p>
        </w:tc>
      </w:tr>
      <w:tr>
        <w:trPr>
          <w:cantSplit w:val="0"/>
          <w:tblHeader w:val="0"/>
        </w:trPr>
        <w:tc>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"Halifax Abuse Principle"</w:t>
            </w:r>
          </w:p>
        </w:tc>
        <w:tc>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"Handle"</w:t>
            </w:r>
          </w:p>
        </w:tc>
        <w:tc>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highlight w:val="green"/>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"HMRC"</w:t>
            </w:r>
            <w:r w:rsidDel="00000000" w:rsidR="00000000" w:rsidRPr="00000000">
              <w:rPr>
                <w:rtl w:val="0"/>
              </w:rPr>
            </w:r>
          </w:p>
        </w:tc>
        <w:tc>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His Majesty’s Revenue and Customs;</w:t>
            </w:r>
          </w:p>
        </w:tc>
      </w:tr>
      <w:tr>
        <w:trPr>
          <w:cantSplit w:val="0"/>
          <w:tblHeader w:val="0"/>
        </w:trPr>
        <w:tc>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"ICT Policy"</w:t>
            </w:r>
          </w:p>
        </w:tc>
        <w:tc>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Buyer's policy in respect of information and communications technology, referred to in the Order Form, which is in force as at the Effective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"Impact Assessment"</w:t>
            </w:r>
          </w:p>
        </w:tc>
        <w:tc>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assessment of the impact of a Variation request by the Relevant Authority completed in good faith, including:</w:t>
            </w:r>
          </w:p>
          <w:p w:rsidR="00000000" w:rsidDel="00000000" w:rsidP="00000000" w:rsidRDefault="00000000" w:rsidRPr="00000000" w14:paraId="00000167">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68">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the cost of implementing the proposed Variation;</w:t>
            </w:r>
          </w:p>
          <w:p w:rsidR="00000000" w:rsidDel="00000000" w:rsidP="00000000" w:rsidRDefault="00000000" w:rsidRPr="00000000" w14:paraId="00000169">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6A">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timetable for the implementation, together with any proposals for the testing of the Variation; and</w:t>
            </w:r>
          </w:p>
          <w:p w:rsidR="00000000" w:rsidDel="00000000" w:rsidP="00000000" w:rsidRDefault="00000000" w:rsidRPr="00000000" w14:paraId="0000016B">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other information as the Relevant Authority may reasonably request in (or in response to) the Variation request; </w:t>
            </w:r>
          </w:p>
        </w:tc>
      </w:tr>
      <w:tr>
        <w:trPr>
          <w:cantSplit w:val="0"/>
          <w:tblHeader w:val="0"/>
        </w:trPr>
        <w:tc>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"Implementation Plan"</w:t>
            </w:r>
          </w:p>
        </w:tc>
        <w:tc>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plan for provision of the Deliverables set out in Call-Off Schedule 13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(Implementation Plan and Testing)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that Schedule is used or otherwise as agreed between the Supplier and the Buyer;</w:t>
            </w:r>
          </w:p>
        </w:tc>
      </w:tr>
      <w:tr>
        <w:trPr>
          <w:cantSplit w:val="0"/>
          <w:tblHeader w:val="0"/>
        </w:trPr>
        <w:tc>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“Incorporated Terms”</w:t>
            </w:r>
          </w:p>
        </w:tc>
        <w:tc>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contractual terms applicable to the Contract specified in the Order Form;</w:t>
            </w:r>
          </w:p>
        </w:tc>
      </w:tr>
      <w:tr>
        <w:trPr>
          <w:cantSplit w:val="0"/>
          <w:tblHeader w:val="0"/>
        </w:trPr>
        <w:tc>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"Indemnifier"</w:t>
            </w:r>
          </w:p>
        </w:tc>
        <w:tc>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Party from whom an indemnity is sought under the Contract;</w:t>
            </w:r>
          </w:p>
        </w:tc>
      </w:tr>
      <w:tr>
        <w:trPr>
          <w:cantSplit w:val="0"/>
          <w:tblHeader w:val="0"/>
        </w:trPr>
        <w:tc>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“Independent Controller”</w:t>
            </w:r>
          </w:p>
        </w:tc>
        <w:tc>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party which is a Controller of the same Personal Data as the other Party and there is no element of joint control with regards to that Personal Data;</w:t>
            </w:r>
          </w:p>
        </w:tc>
      </w:tr>
      <w:tr>
        <w:trPr>
          <w:cantSplit w:val="0"/>
          <w:tblHeader w:val="0"/>
        </w:trPr>
        <w:tc>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"Indexation"</w:t>
            </w:r>
          </w:p>
        </w:tc>
        <w:tc>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adjustment of an amount or sum in accordance with Framework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(Framework Prices)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the relevant Order Form;</w:t>
            </w:r>
          </w:p>
        </w:tc>
      </w:tr>
      <w:tr>
        <w:trPr>
          <w:cantSplit w:val="0"/>
          <w:tblHeader w:val="0"/>
        </w:trPr>
        <w:tc>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"Information Commissioner"</w:t>
            </w:r>
          </w:p>
        </w:tc>
        <w:tc>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"Initial Period"</w:t>
            </w:r>
          </w:p>
        </w:tc>
        <w:tc>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"Insolvency Event"</w:t>
            </w:r>
          </w:p>
        </w:tc>
        <w:tc>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 respect to any person, means:</w:t>
            </w:r>
          </w:p>
          <w:p w:rsidR="00000000" w:rsidDel="00000000" w:rsidP="00000000" w:rsidRDefault="00000000" w:rsidRPr="00000000" w14:paraId="0000017C">
            <w:pPr>
              <w:keepNext w:val="0"/>
              <w:keepLines w:val="0"/>
              <w:pageBreakBefore w:val="0"/>
              <w:widowControl w:val="1"/>
              <w:numPr>
                <w:ilvl w:val="4"/>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person suspends, or threatens to suspend, payment of its debts, or is unable to pay its debts as they fall due or admits inability to pay its debts; or</w:t>
            </w:r>
          </w:p>
          <w:p w:rsidR="00000000" w:rsidDel="00000000" w:rsidP="00000000" w:rsidRDefault="00000000" w:rsidRPr="00000000" w14:paraId="0000017D">
            <w:pPr>
              <w:keepNext w:val="0"/>
              <w:keepLines w:val="0"/>
              <w:pageBreakBefore w:val="0"/>
              <w:widowControl w:val="1"/>
              <w:numPr>
                <w:ilvl w:val="4"/>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(being a company or a LLP) is deemed unable to pay its debts within the meaning of section 123 of the Insolvency Act 1986; or</w:t>
            </w:r>
          </w:p>
          <w:p w:rsidR="00000000" w:rsidDel="00000000" w:rsidP="00000000" w:rsidRDefault="00000000" w:rsidRPr="00000000" w14:paraId="0000017E">
            <w:pPr>
              <w:keepNext w:val="0"/>
              <w:keepLines w:val="0"/>
              <w:pageBreakBefore w:val="0"/>
              <w:widowControl w:val="1"/>
              <w:numPr>
                <w:ilvl w:val="4"/>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(being a partnership) is deemed unable to pay its debts within the meaning of section 222 of the Insolvency Act 1986; or</w:t>
            </w:r>
          </w:p>
          <w:p w:rsidR="00000000" w:rsidDel="00000000" w:rsidP="00000000" w:rsidRDefault="00000000" w:rsidRPr="00000000" w14:paraId="0000017F">
            <w:pPr>
              <w:keepNext w:val="0"/>
              <w:keepLines w:val="0"/>
              <w:pageBreakBefore w:val="0"/>
              <w:widowControl w:val="1"/>
              <w:numPr>
                <w:ilvl w:val="4"/>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 or</w:t>
            </w:r>
          </w:p>
          <w:p w:rsidR="00000000" w:rsidDel="00000000" w:rsidP="00000000" w:rsidRDefault="00000000" w:rsidRPr="00000000" w14:paraId="00000180">
            <w:pPr>
              <w:keepNext w:val="0"/>
              <w:keepLines w:val="0"/>
              <w:pageBreakBefore w:val="0"/>
              <w:widowControl w:val="1"/>
              <w:numPr>
                <w:ilvl w:val="4"/>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another person becomes entitled to appoint a receiver over the assets of that person or a receiver is appointed over the assets of that person; or</w:t>
            </w:r>
          </w:p>
          <w:p w:rsidR="00000000" w:rsidDel="00000000" w:rsidP="00000000" w:rsidRDefault="00000000" w:rsidRPr="00000000" w14:paraId="00000181">
            <w:pPr>
              <w:keepNext w:val="0"/>
              <w:keepLines w:val="0"/>
              <w:pageBreakBefore w:val="0"/>
              <w:widowControl w:val="1"/>
              <w:numPr>
                <w:ilvl w:val="4"/>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14 days; or</w:t>
            </w:r>
          </w:p>
          <w:p w:rsidR="00000000" w:rsidDel="00000000" w:rsidP="00000000" w:rsidRDefault="00000000" w:rsidRPr="00000000" w14:paraId="00000182">
            <w:pPr>
              <w:keepNext w:val="0"/>
              <w:keepLines w:val="0"/>
              <w:pageBreakBefore w:val="0"/>
              <w:widowControl w:val="1"/>
              <w:numPr>
                <w:ilvl w:val="4"/>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person suspends or ceases, or threatens to suspend or cease, carrying on all or a substantial part of its business; or</w:t>
            </w:r>
          </w:p>
          <w:p w:rsidR="00000000" w:rsidDel="00000000" w:rsidP="00000000" w:rsidRDefault="00000000" w:rsidRPr="00000000" w14:paraId="00000183">
            <w:pPr>
              <w:keepNext w:val="0"/>
              <w:keepLines w:val="0"/>
              <w:pageBreakBefore w:val="0"/>
              <w:widowControl w:val="1"/>
              <w:numPr>
                <w:ilvl w:val="4"/>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that person is a company, a LLP or a partnership:</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     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or</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(ii)     an application is made to court, or an order is made, for the appointment of an administrator, or if a notice of intention to appoint an administrator is filed at Court or given or if an administrator is appointed, over that person; or</w:t>
            </w:r>
          </w:p>
          <w:p w:rsidR="00000000" w:rsidDel="00000000" w:rsidP="00000000" w:rsidRDefault="00000000" w:rsidRPr="00000000" w14:paraId="00000186">
            <w:pPr>
              <w:keepNext w:val="0"/>
              <w:keepLines w:val="0"/>
              <w:pageBreakBefore w:val="0"/>
              <w:widowControl w:val="1"/>
              <w:numPr>
                <w:ilvl w:val="4"/>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87">
            <w:pPr>
              <w:keepNext w:val="0"/>
              <w:keepLines w:val="0"/>
              <w:pageBreakBefore w:val="0"/>
              <w:widowControl w:val="1"/>
              <w:numPr>
                <w:ilvl w:val="4"/>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88">
            <w:pPr>
              <w:keepNext w:val="0"/>
              <w:keepLines w:val="0"/>
              <w:pageBreakBefore w:val="0"/>
              <w:widowControl w:val="1"/>
              <w:numPr>
                <w:ilvl w:val="4"/>
                <w:numId w:val="1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"Installation Works"</w:t>
            </w:r>
          </w:p>
        </w:tc>
        <w:tc>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"Intellectual Property Rights" or "IPR"</w:t>
            </w:r>
          </w:p>
        </w:tc>
        <w:tc>
          <w:tcPr/>
          <w:p w:rsidR="00000000" w:rsidDel="00000000" w:rsidP="00000000" w:rsidRDefault="00000000" w:rsidRPr="00000000" w14:paraId="0000018C">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8D">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8E">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other rights having equivalent or similar effect in any country or jurisdiction; </w:t>
            </w:r>
          </w:p>
        </w:tc>
      </w:tr>
      <w:tr>
        <w:trPr>
          <w:cantSplit w:val="0"/>
          <w:tblHeader w:val="0"/>
        </w:trPr>
        <w:tc>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"Invoicing Address"</w:t>
            </w:r>
          </w:p>
        </w:tc>
        <w:tc>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“IP Completion Day”</w:t>
            </w:r>
          </w:p>
        </w:tc>
        <w:tc>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European Union (Withdrawal Agreement) Act 2020;</w:t>
            </w:r>
          </w:p>
        </w:tc>
      </w:tr>
      <w:tr>
        <w:trPr>
          <w:cantSplit w:val="0"/>
          <w:tblHeader w:val="0"/>
        </w:trPr>
        <w:tc>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"IPR Claim"</w:t>
            </w:r>
          </w:p>
        </w:tc>
        <w:tc>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of infringement or alleged infringement (including the defence of such infringement or alleged infringement) of any IPR (excluding COTS Software where Part B of 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 used),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"IPR Option"</w:t>
            </w:r>
          </w:p>
        </w:tc>
        <w:tc>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option(s) for the Intellectual Property Rights provisions that can apply under a Call-Off Contract as set out in 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"IR35"</w:t>
            </w:r>
          </w:p>
        </w:tc>
        <w:tc>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Chapter 8 and Chapter 10 of Part 2 of Income Tax (Earnings and Pensions) Act 2003 and the Social Security Contributions (Intermediaries) Regulations 2000;</w:t>
            </w:r>
          </w:p>
        </w:tc>
      </w:tr>
      <w:tr>
        <w:trPr>
          <w:cantSplit w:val="0"/>
          <w:tblHeader w:val="0"/>
        </w:trPr>
        <w:tc>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“Joint Controller Agreement”</w:t>
            </w:r>
          </w:p>
        </w:tc>
        <w:tc>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agreement (if any) entered into between the Relevant Authority and the Supplier substantially in the form set out in Annex 2 of Joint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Performance Indicators" or "KPIs"</w:t>
            </w:r>
          </w:p>
        </w:tc>
        <w:tc>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key performance indicators applicable to the provision of the Deliverables under the Contract (which, where Call-Off Schedule 14 (Performance Levels) is used in the Contract, are specified in the Annex to Part A of such Schedule);</w:t>
            </w:r>
          </w:p>
        </w:tc>
      </w:tr>
      <w:tr>
        <w:trPr>
          <w:cantSplit w:val="0"/>
          <w:tblHeader w:val="0"/>
        </w:trPr>
        <w:tc>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highlight w:val="cyan"/>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Staff"</w:t>
            </w:r>
            <w:r w:rsidDel="00000000" w:rsidR="00000000" w:rsidRPr="00000000">
              <w:rPr>
                <w:rtl w:val="0"/>
              </w:rPr>
            </w:r>
          </w:p>
        </w:tc>
        <w:tc>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individuals (if any) identified as such in the Order Form;</w:t>
            </w:r>
          </w:p>
        </w:tc>
      </w:tr>
      <w:tr>
        <w:trPr>
          <w:cantSplit w:val="0"/>
          <w:tblHeader w:val="0"/>
        </w:trPr>
        <w:tc>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Sub-Contract"</w:t>
            </w:r>
          </w:p>
        </w:tc>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Sub-Contract with a Key Subcontractor;</w:t>
            </w:r>
          </w:p>
        </w:tc>
      </w:tr>
      <w:tr>
        <w:trPr>
          <w:cantSplit w:val="0"/>
          <w:tblHeader w:val="0"/>
        </w:trPr>
        <w:tc>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"Key Subcontractor"</w:t>
            </w:r>
          </w:p>
        </w:tc>
        <w:tc>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Subcontractor:</w:t>
            </w:r>
          </w:p>
          <w:p w:rsidR="00000000" w:rsidDel="00000000" w:rsidP="00000000" w:rsidRDefault="00000000" w:rsidRPr="00000000" w14:paraId="000001A3">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which is relied upon to deliver any work package within the Deliverables in their entirety; and/or</w:t>
            </w:r>
          </w:p>
          <w:p w:rsidR="00000000" w:rsidDel="00000000" w:rsidP="00000000" w:rsidRDefault="00000000" w:rsidRPr="00000000" w14:paraId="000001A4">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A5">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the Supplier shall list all such Key Subcontractors in section 23 of the Framework Award Form and in the Key Subcontractor section in the Order Form;</w:t>
            </w:r>
          </w:p>
        </w:tc>
      </w:tr>
      <w:tr>
        <w:trPr>
          <w:cantSplit w:val="0"/>
          <w:tblHeader w:val="0"/>
        </w:trPr>
        <w:tc>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"Know-How"</w:t>
            </w:r>
          </w:p>
        </w:tc>
        <w:tc>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ideas, concepts, schemes, information, knowledge, techniques, methodology, and anything else in the nature of know-how relating to the Deliverables but excluding know-how already in the other Party’s possession before the applicable Effective Date;</w:t>
            </w:r>
          </w:p>
        </w:tc>
      </w:tr>
      <w:tr>
        <w:trPr>
          <w:cantSplit w:val="0"/>
          <w:tblHeader w:val="0"/>
        </w:trPr>
        <w:tc>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"Law"</w:t>
            </w:r>
          </w:p>
        </w:tc>
        <w:tc>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law, subordinate legislation within the meaning of Section 21(1) of the Interpretation Act 1978, bye-law, right within the meaning of the European Union (Withdrawal) Act 2020, regulation, order, regulatory policy, mandatory guidance or code of practice, judgment of a relevant court of law, or directives or requirements of any regulatory body with which the Supplier is bound to comply;</w:t>
            </w:r>
          </w:p>
        </w:tc>
      </w:tr>
      <w:tr>
        <w:trPr>
          <w:cantSplit w:val="0"/>
          <w:tblHeader w:val="0"/>
        </w:trPr>
        <w:tc>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“Law Enforcement Processing”</w:t>
            </w:r>
          </w:p>
        </w:tc>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processing under Part 3 of the DPA 2018;</w:t>
            </w:r>
          </w:p>
        </w:tc>
      </w:tr>
      <w:tr>
        <w:trPr>
          <w:cantSplit w:val="0"/>
          <w:tblHeader w:val="0"/>
        </w:trPr>
        <w:tc>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"Losses"</w:t>
            </w:r>
          </w:p>
        </w:tc>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Loss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"Lots"</w:t>
            </w:r>
          </w:p>
        </w:tc>
        <w:tc>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number of lots specified in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applicable;</w:t>
            </w:r>
          </w:p>
        </w:tc>
      </w:tr>
      <w:tr>
        <w:trPr>
          <w:cantSplit w:val="0"/>
          <w:tblHeader w:val="0"/>
        </w:trPr>
        <w:tc>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“Malicious Software”</w:t>
            </w:r>
          </w:p>
        </w:tc>
        <w:tc>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sum specified in the Framework Award Form payable by the Supplier to CCS in accordance with Framework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(Management Charges and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"Management Information" or “MI”</w:t>
            </w:r>
          </w:p>
        </w:tc>
        <w:tc>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management information specified in Framework Schedule 5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(Management Charges and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 Default”</w:t>
            </w:r>
          </w:p>
        </w:tc>
        <w:tc>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u w:val="none"/>
                <w:shd w:fill="auto" w:val="clear"/>
                <w:vertAlign w:val="baseline"/>
                <w:rtl w:val="0"/>
              </w:rPr>
              <w:t xml:space="preserve">when</w:t>
            </w:r>
            <w:r w:rsidDel="00000000" w:rsidR="00000000" w:rsidRPr="00000000">
              <w:rPr>
                <w:rFonts w:ascii="Arial" w:cs="Arial" w:eastAsia="Arial" w:hAnsi="Arial"/>
                <w:b w:val="1"/>
                <w:bCs w:val="1"/>
                <w:i w:val="0"/>
                <w:iCs w:val="0"/>
                <w:smallCaps w:val="0"/>
                <w:strike w:val="0"/>
                <w:color w:val="222222"/>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 Failure"</w:t>
            </w:r>
          </w:p>
        </w:tc>
        <w:tc>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when an MI report:</w:t>
            </w:r>
          </w:p>
          <w:p w:rsidR="00000000" w:rsidDel="00000000" w:rsidP="00000000" w:rsidRDefault="00000000" w:rsidRPr="00000000" w14:paraId="000001BB">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contains any material errors or material omissions or a missing mandatory field; or  </w:t>
            </w:r>
          </w:p>
          <w:p w:rsidR="00000000" w:rsidDel="00000000" w:rsidP="00000000" w:rsidRDefault="00000000" w:rsidRPr="00000000" w14:paraId="000001BC">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submitted using an incorrect MI reporting Template; or </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222222"/>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not submitted by the reporting date (including where a declaration of no business should have been filed);</w:t>
            </w:r>
            <w:r w:rsidDel="00000000" w:rsidR="00000000" w:rsidRPr="00000000">
              <w:rPr>
                <w:rtl w:val="0"/>
              </w:rPr>
            </w:r>
          </w:p>
        </w:tc>
      </w:tr>
      <w:tr>
        <w:trPr>
          <w:cantSplit w:val="0"/>
          <w:tblHeader w:val="0"/>
        </w:trPr>
        <w:tc>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 Report"</w:t>
            </w:r>
          </w:p>
        </w:tc>
        <w:tc>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report containing Management Information submitted to CCS in accordance with Framework Schedule 5 (Management Charges and Information);</w:t>
            </w:r>
          </w:p>
        </w:tc>
      </w:tr>
      <w:tr>
        <w:trPr>
          <w:cantSplit w:val="0"/>
          <w:tblHeader w:val="0"/>
        </w:trPr>
        <w:tc>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 Reporting Template"</w:t>
            </w:r>
          </w:p>
        </w:tc>
        <w:tc>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form of report set out in the Annex to Framework Schedule 5 (Management Charges and Information) setting out the information the Supplier is required to supply to CCS;</w:t>
            </w:r>
          </w:p>
        </w:tc>
      </w:tr>
      <w:tr>
        <w:trPr>
          <w:cantSplit w:val="0"/>
          <w:tblHeader w:val="0"/>
        </w:trPr>
        <w:tc>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“Material Default”</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righ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single serious Default or a number of Defaults or repeated Defaults (whether of the same or different obligations and regardless of whether such Defaults are remedied);</w:t>
            </w:r>
          </w:p>
        </w:tc>
      </w:tr>
      <w:tr>
        <w:trPr>
          <w:cantSplit w:val="0"/>
          <w:tblHeader w:val="0"/>
        </w:trPr>
        <w:tc>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"Milestone"</w:t>
            </w:r>
          </w:p>
        </w:tc>
        <w:tc>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event or task described in the Implementation Plan;</w:t>
            </w:r>
          </w:p>
        </w:tc>
      </w:tr>
      <w:tr>
        <w:trPr>
          <w:cantSplit w:val="0"/>
          <w:tblHeader w:val="0"/>
        </w:trPr>
        <w:tc>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"Milestone Date"</w:t>
            </w:r>
          </w:p>
        </w:tc>
        <w:tc>
          <w:tcPr/>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"Month"</w:t>
            </w:r>
          </w:p>
        </w:tc>
        <w:tc>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calendar month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Monthly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"National Insurance"</w:t>
            </w:r>
          </w:p>
        </w:tc>
        <w:tc>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"New IPR"</w:t>
            </w:r>
          </w:p>
        </w:tc>
        <w:tc>
          <w:tcPr/>
          <w:p w:rsidR="00000000" w:rsidDel="00000000" w:rsidP="00000000" w:rsidRDefault="00000000" w:rsidRPr="00000000" w14:paraId="000001D1">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IPR in items created by the Supplier (or by a third party on behalf of the Supplier) specifically for the purposes of a Contract and updates and amendments of these items including  database schema; and/or</w:t>
            </w:r>
          </w:p>
          <w:p w:rsidR="00000000" w:rsidDel="00000000" w:rsidP="00000000" w:rsidRDefault="00000000" w:rsidRPr="00000000" w14:paraId="000001D2">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but shall not include the Supplier Existing IPR, or, where an IPR Option in Part B of 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applies to the Contract, any Specially Written Software;</w:t>
            </w:r>
          </w:p>
        </w:tc>
      </w:tr>
      <w:tr>
        <w:trPr>
          <w:cantSplit w:val="0"/>
          <w:tblHeader w:val="0"/>
        </w:trPr>
        <w:tc>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“New IPR Item”</w:t>
            </w:r>
          </w:p>
        </w:tc>
        <w:tc>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deliverable, document, product or other item within which New IPR subsists;</w:t>
            </w:r>
          </w:p>
        </w:tc>
      </w:tr>
      <w:tr>
        <w:trPr>
          <w:cantSplit w:val="0"/>
          <w:tblHeader w:val="0"/>
        </w:trPr>
        <w:tc>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“Notifiable Default”</w:t>
            </w:r>
          </w:p>
        </w:tc>
        <w:tc>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1D8">
            <w:pPr>
              <w:keepNext w:val="0"/>
              <w:keepLines w:val="0"/>
              <w:pageBreakBefore w:val="0"/>
              <w:widowControl w:val="1"/>
              <w:numPr>
                <w:ilvl w:val="4"/>
                <w:numId w:val="8"/>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commits a Material Default; and/or</w:t>
            </w:r>
          </w:p>
          <w:p w:rsidR="00000000" w:rsidDel="00000000" w:rsidP="00000000" w:rsidRDefault="00000000" w:rsidRPr="00000000" w14:paraId="000001D9">
            <w:pPr>
              <w:keepNext w:val="0"/>
              <w:keepLines w:val="0"/>
              <w:pageBreakBefore w:val="0"/>
              <w:widowControl w:val="1"/>
              <w:numPr>
                <w:ilvl w:val="4"/>
                <w:numId w:val="8"/>
              </w:numPr>
              <w:pBdr>
                <w:top w:space="0" w:sz="0" w:val="nil"/>
                <w:left w:space="0" w:sz="0" w:val="nil"/>
                <w:bottom w:space="0" w:sz="0" w:val="nil"/>
                <w:right w:space="0" w:sz="0" w:val="nil"/>
                <w:between w:space="0" w:sz="0" w:val="nil"/>
              </w:pBdr>
              <w:shd w:fill="auto" w:val="clear"/>
              <w:spacing w:after="120" w:before="120" w:line="276" w:lineRule="auto"/>
              <w:ind w:left="856" w:right="0" w:hanging="708"/>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performance of the Supplier is likely to cause or causes a Critical KPI Failure;</w:t>
            </w:r>
          </w:p>
        </w:tc>
      </w:tr>
      <w:tr>
        <w:trPr>
          <w:cantSplit w:val="0"/>
          <w:tblHeader w:val="0"/>
        </w:trPr>
        <w:tc>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“Object Code”</w:t>
            </w:r>
          </w:p>
        </w:tc>
        <w:tc>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software and/or data in machine-readable complied object code form;</w:t>
            </w:r>
          </w:p>
        </w:tc>
      </w:tr>
      <w:tr>
        <w:trPr>
          <w:cantSplit w:val="0"/>
          <w:tblHeader w:val="0"/>
        </w:trPr>
        <w:tc>
          <w:tcPr/>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"Open Book Data"</w:t>
            </w:r>
          </w:p>
        </w:tc>
        <w:tc>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D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D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operating expenditure relating to the provision of the Deliverables including an analysis showing:</w:t>
            </w:r>
          </w:p>
          <w:p w:rsidR="00000000" w:rsidDel="00000000" w:rsidP="00000000" w:rsidRDefault="00000000" w:rsidRPr="00000000" w14:paraId="000001E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unit costs and quantity of Goods and any other consumables and bought-in Deliverables;</w:t>
            </w:r>
          </w:p>
          <w:p w:rsidR="00000000" w:rsidDel="00000000" w:rsidP="00000000" w:rsidRDefault="00000000" w:rsidRPr="00000000" w14:paraId="000001E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workforce resources broken down into the number and grade/role of all Supplier Staff (free of any contingency) together with a list of agreed rates against each workforce grade;</w:t>
            </w:r>
          </w:p>
          <w:p w:rsidR="00000000" w:rsidDel="00000000" w:rsidP="00000000" w:rsidRDefault="00000000" w:rsidRPr="00000000" w14:paraId="000001E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list of Costs underpinning those rates for each workforce grade, being the agreed rate less the Supplier Profit Margin; and</w:t>
            </w:r>
          </w:p>
          <w:p w:rsidR="00000000" w:rsidDel="00000000" w:rsidP="00000000" w:rsidRDefault="00000000" w:rsidRPr="00000000" w14:paraId="000001E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Reimbursable Expenses, if allowed under the Order Form; </w:t>
            </w:r>
          </w:p>
          <w:p w:rsidR="00000000" w:rsidDel="00000000" w:rsidP="00000000" w:rsidRDefault="00000000" w:rsidRPr="00000000" w14:paraId="000001E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Overheads; </w:t>
            </w:r>
          </w:p>
          <w:p w:rsidR="00000000" w:rsidDel="00000000" w:rsidP="00000000" w:rsidRDefault="00000000" w:rsidRPr="00000000" w14:paraId="000001E5">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interest, expenses and any other third party financing costs incurred in relation to the provision of the Deliverables;</w:t>
            </w:r>
          </w:p>
          <w:p w:rsidR="00000000" w:rsidDel="00000000" w:rsidP="00000000" w:rsidRDefault="00000000" w:rsidRPr="00000000" w14:paraId="000001E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Profit achieved over the Framework Contract Period and on an annual basis;</w:t>
            </w:r>
          </w:p>
          <w:p w:rsidR="00000000" w:rsidDel="00000000" w:rsidP="00000000" w:rsidRDefault="00000000" w:rsidRPr="00000000" w14:paraId="000001E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E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E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actual Costs profile for each Service Period;</w:t>
            </w:r>
          </w:p>
        </w:tc>
      </w:tr>
      <w:tr>
        <w:trPr>
          <w:cantSplit w:val="0"/>
          <w:tblHeader w:val="0"/>
        </w:trPr>
        <w:tc>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“Open Licence”</w:t>
            </w:r>
          </w:p>
        </w:tc>
        <w:tc>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material that is published for use, with rights to access, copy, modify and publish, by any person for free, under a generally recognised open licence including Open Government Licence as set out at </w:t>
            </w:r>
            <w:hyperlink r:id="rId6">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http://www.nationalarchives.gov.uk/doc/open-government-licence/version/3/</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the Open Standards Principles documented at </w:t>
            </w:r>
            <w:hyperlink r:id="rId7">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https://www.gov.uk/government/publications/open-standards-principles/open-standards-principles</w:t>
              </w:r>
            </w:hyperlink>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includes the Open Source publication of Software;</w:t>
            </w:r>
          </w:p>
        </w:tc>
      </w:tr>
      <w:tr>
        <w:trPr>
          <w:cantSplit w:val="0"/>
          <w:tblHeader w:val="0"/>
        </w:trPr>
        <w:tc>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“Open Source”</w:t>
            </w:r>
          </w:p>
        </w:tc>
        <w:tc>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computer Software that is released on the internet for use by any person, such release usually being made under a recognised open source licence and stating that it is released as open source;</w:t>
            </w:r>
          </w:p>
        </w:tc>
      </w:tr>
      <w:tr>
        <w:trPr>
          <w:cantSplit w:val="0"/>
          <w:tblHeader w:val="0"/>
        </w:trPr>
        <w:tc>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“Open Licence Publication Material”</w:t>
            </w:r>
          </w:p>
        </w:tc>
        <w:tc>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items created pursuant to the Contract which the Buyer may wish to publish as Open Licence which are supplied in a format suitable for publication under Open Licence;</w:t>
            </w:r>
          </w:p>
        </w:tc>
      </w:tr>
      <w:tr>
        <w:trPr>
          <w:cantSplit w:val="0"/>
          <w:tblHeader w:val="0"/>
        </w:trPr>
        <w:tc>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"Order"</w:t>
            </w:r>
          </w:p>
        </w:tc>
        <w:tc>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"Order Form"</w:t>
            </w:r>
          </w:p>
        </w:tc>
        <w:tc>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"Order Form Template"</w:t>
            </w:r>
          </w:p>
        </w:tc>
        <w:tc>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template in Framework Schedule 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(Order Form Template and Call-Off Schedules)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"Other Contracting Authority"</w:t>
            </w:r>
          </w:p>
        </w:tc>
        <w:tc>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actual or potential Buyer under the Framework Contract;</w:t>
            </w:r>
          </w:p>
        </w:tc>
      </w:tr>
      <w:tr>
        <w:trPr>
          <w:cantSplit w:val="0"/>
          <w:tblHeader w:val="0"/>
        </w:trPr>
        <w:tc>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"Overhead"</w:t>
            </w:r>
          </w:p>
        </w:tc>
        <w:tc>
          <w:tcPr/>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“Parent Undertaking”</w:t>
            </w:r>
          </w:p>
        </w:tc>
        <w:tc>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"Parliament"</w:t>
            </w:r>
          </w:p>
        </w:tc>
        <w:tc>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takes its natural meaning as interpreted by Law;</w:t>
            </w:r>
          </w:p>
        </w:tc>
      </w:tr>
      <w:tr>
        <w:trPr>
          <w:cantSplit w:val="0"/>
          <w:tblHeader w:val="0"/>
        </w:trPr>
        <w:tc>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"Party"</w:t>
            </w:r>
          </w:p>
        </w:tc>
        <w:tc>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mean both of them where the context permits;</w:t>
            </w:r>
          </w:p>
        </w:tc>
      </w:tr>
      <w:tr>
        <w:trPr>
          <w:cantSplit w:val="0"/>
          <w:tblHeader w:val="0"/>
        </w:trPr>
        <w:tc>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"Personal Data"</w:t>
            </w:r>
          </w:p>
        </w:tc>
        <w:tc>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“Personal Data Breach”</w:t>
            </w:r>
          </w:p>
        </w:tc>
        <w:tc>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b w:val="1"/>
                <w:bCs w:val="1"/>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0000"/>
                <w:sz w:val="24"/>
                <w:szCs w:val="24"/>
                <w:u w:val="none"/>
                <w:shd w:fill="auto" w:val="clear"/>
                <w:vertAlign w:val="baseline"/>
                <w:rtl w:val="0"/>
              </w:rPr>
              <w:t xml:space="preserve">“PPN”</w:t>
            </w:r>
          </w:p>
        </w:tc>
        <w:tc>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120" w:line="276" w:lineRule="auto"/>
              <w:ind w:left="170" w:right="17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Procurement Policy Note issued by the Cabinet Office together with supporting guidance used to communicate new policies to be applied to public procurement activities and to support practical implementation;</w:t>
            </w:r>
          </w:p>
        </w:tc>
      </w:tr>
      <w:tr>
        <w:trPr>
          <w:cantSplit w:val="0"/>
          <w:tblHeader w:val="0"/>
        </w:trPr>
        <w:tc>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"Prescribed Person"</w:t>
            </w:r>
          </w:p>
        </w:tc>
        <w:tc>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“Processing”</w:t>
            </w:r>
          </w:p>
        </w:tc>
        <w:tc>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UK GDPR or the EU GDPR as the context requires,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"Process"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“Processor”</w:t>
            </w:r>
          </w:p>
        </w:tc>
        <w:tc>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"Progress Meeting"</w:t>
            </w:r>
          </w:p>
        </w:tc>
        <w:tc>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"Progress Meeting Frequency"</w:t>
            </w:r>
          </w:p>
        </w:tc>
        <w:tc>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frequency at which the Supplier shall conduct a Progress Meeting in accordance with Clause 6.1 of the General Terms as specified in the Order Form;</w:t>
            </w:r>
          </w:p>
        </w:tc>
      </w:tr>
      <w:tr>
        <w:trPr>
          <w:cantSplit w:val="0"/>
          <w:tblHeader w:val="0"/>
        </w:trPr>
        <w:tc>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“Progress Report”</w:t>
            </w:r>
          </w:p>
        </w:tc>
        <w:tc>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“Progress Report Frequency”</w:t>
            </w:r>
          </w:p>
        </w:tc>
        <w:tc>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frequency at which the Supplier shall deliver Progress Reports in accordance with Clause 6.1 of the General Terms as specified in the Order Form;</w:t>
            </w:r>
          </w:p>
        </w:tc>
      </w:tr>
      <w:tr>
        <w:trPr>
          <w:cantSplit w:val="0"/>
          <w:tblHeader w:val="0"/>
        </w:trPr>
        <w:tc>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“Protective Measures”</w:t>
            </w:r>
          </w:p>
        </w:tc>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technical and organisational measures designed to ensure compliance with obligations of the Parties arising under Data Protection Legislation 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(Cyber Essentials Scheme)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applicable, in the case of the Framework Contract or a Security Schedule, if applicable, in the case of a Call-Off Contract;</w:t>
            </w:r>
          </w:p>
        </w:tc>
      </w:tr>
      <w:tr>
        <w:trPr>
          <w:cantSplit w:val="0"/>
          <w:tblHeader w:val="0"/>
        </w:trPr>
        <w:tc>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“Public Sector Body”</w:t>
            </w:r>
          </w:p>
        </w:tc>
        <w:tc>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formally established organisation that is (at least in part) publicly funded to deliver a public or government service;</w:t>
            </w:r>
          </w:p>
        </w:tc>
      </w:tr>
      <w:tr>
        <w:trPr>
          <w:cantSplit w:val="0"/>
          <w:tblHeader w:val="0"/>
        </w:trPr>
        <w:tc>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“Recall”</w:t>
            </w:r>
          </w:p>
        </w:tc>
        <w:tc>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request by the Supplier to return Goods to the Supplier or the manufacturer after the discovery of safety issues or defects (including defects in the IPR rights) that might endanger health or hinder performance;</w:t>
            </w:r>
          </w:p>
        </w:tc>
      </w:tr>
      <w:tr>
        <w:trPr>
          <w:cantSplit w:val="0"/>
          <w:tblHeader w:val="0"/>
        </w:trPr>
        <w:tc>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"Recipient Party"</w:t>
            </w:r>
          </w:p>
        </w:tc>
        <w:tc>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"Rectification Plan"</w:t>
            </w:r>
          </w:p>
        </w:tc>
        <w:tc>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plan (or revised plan) to rectify its breach using the template in Joint Schedule 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(Rectification Plan)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which shall include:</w:t>
            </w:r>
          </w:p>
          <w:p w:rsidR="00000000" w:rsidDel="00000000" w:rsidP="00000000" w:rsidRDefault="00000000" w:rsidRPr="00000000" w14:paraId="0000021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full details of the Notifiable Default that has occurred, including a root cause analysis; </w:t>
            </w:r>
          </w:p>
          <w:p w:rsidR="00000000" w:rsidDel="00000000" w:rsidP="00000000" w:rsidRDefault="00000000" w:rsidRPr="00000000" w14:paraId="0000021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actual or anticipated effect of the Notifiable Default; and</w:t>
            </w:r>
          </w:p>
          <w:p w:rsidR="00000000" w:rsidDel="00000000" w:rsidP="00000000" w:rsidRDefault="00000000" w:rsidRPr="00000000" w14:paraId="0000022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steps which the Supplier proposes to take to rectify the Notifiable Default (if applicable) and to prevent such Notifiable Default from recurring, including timescales for such steps and for the rectification of the Notifiable Default (where applicable);</w:t>
            </w:r>
          </w:p>
        </w:tc>
      </w:tr>
      <w:tr>
        <w:trPr>
          <w:cantSplit w:val="0"/>
          <w:tblHeader w:val="0"/>
        </w:trPr>
        <w:tc>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"Rectification Plan Process"</w:t>
            </w:r>
          </w:p>
        </w:tc>
        <w:tc>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process set out in Clause 11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(Rectifying issues)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 </w:t>
            </w:r>
          </w:p>
        </w:tc>
      </w:tr>
      <w:tr>
        <w:trPr>
          <w:cantSplit w:val="0"/>
          <w:tblHeader w:val="0"/>
        </w:trPr>
        <w:tc>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"Reimbursable Expenses"</w:t>
            </w:r>
          </w:p>
        </w:tc>
        <w:tc>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25">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26">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Authority"</w:t>
            </w:r>
          </w:p>
        </w:tc>
        <w:tc>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4563xel302f"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Authority's Confidential Information"</w:t>
            </w:r>
          </w:p>
        </w:tc>
        <w:tc>
          <w:tcPr/>
          <w:p w:rsidR="00000000" w:rsidDel="00000000" w:rsidP="00000000" w:rsidRDefault="00000000" w:rsidRPr="00000000" w14:paraId="0000022A">
            <w:pPr>
              <w:keepNext w:val="0"/>
              <w:keepLines w:val="0"/>
              <w:pageBreakBefore w:val="0"/>
              <w:widowControl w:val="1"/>
              <w:numPr>
                <w:ilvl w:val="1"/>
                <w:numId w:val="2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2B">
            <w:pPr>
              <w:keepNext w:val="0"/>
              <w:keepLines w:val="0"/>
              <w:pageBreakBefore w:val="0"/>
              <w:widowControl w:val="1"/>
              <w:numPr>
                <w:ilvl w:val="1"/>
                <w:numId w:val="2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2C">
            <w:pPr>
              <w:keepNext w:val="0"/>
              <w:keepLines w:val="0"/>
              <w:pageBreakBefore w:val="0"/>
              <w:widowControl w:val="1"/>
              <w:numPr>
                <w:ilvl w:val="1"/>
                <w:numId w:val="29"/>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information derived from any of the above;</w:t>
            </w:r>
          </w:p>
        </w:tc>
      </w:tr>
      <w:tr>
        <w:trPr>
          <w:cantSplit w:val="0"/>
          <w:tblHeader w:val="0"/>
        </w:trPr>
        <w:tc>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Tax Authority"</w:t>
            </w:r>
          </w:p>
        </w:tc>
        <w:tc>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"Reminder Notice"</w:t>
            </w:r>
          </w:p>
        </w:tc>
        <w:tc>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notice sent in accordance with Clause 13.5 of the General Terms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"Replacement Deliverables"</w:t>
            </w:r>
          </w:p>
        </w:tc>
        <w:tc>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"Replacement Supplier"</w:t>
            </w:r>
          </w:p>
        </w:tc>
        <w:tc>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"Request For Information"</w:t>
            </w:r>
          </w:p>
        </w:tc>
        <w:tc>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"Required Insurances"</w:t>
            </w:r>
          </w:p>
        </w:tc>
        <w:tc>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insurances required by Joint Schedule 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(Insurance Requirements)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or any additional insurances specified in the Order Form; </w:t>
            </w:r>
          </w:p>
        </w:tc>
      </w:tr>
      <w:tr>
        <w:trPr>
          <w:cantSplit w:val="0"/>
          <w:tblHeader w:val="0"/>
        </w:trPr>
        <w:tc>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certificate (materially in the form of the document contained in Annex 2 of Part B of Call-Off Schedule 13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(Implementation Plan and Testing)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or as agreed by the Parties where Call-Off Schedule 13 is not used in the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“Schedules”</w:t>
            </w:r>
          </w:p>
        </w:tc>
        <w:tc>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attachment to the Contract which contains important information specific to each aspect of buying and selling;</w:t>
            </w:r>
          </w:p>
        </w:tc>
      </w:tr>
      <w:tr>
        <w:trPr>
          <w:cantSplit w:val="0"/>
          <w:tblHeader w:val="0"/>
        </w:trPr>
        <w:tc>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Management Plan"</w:t>
            </w:r>
          </w:p>
        </w:tc>
        <w:tc>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security management plan prepared pursuant to a Security Schedule (if applicable); </w:t>
            </w:r>
          </w:p>
        </w:tc>
      </w:tr>
      <w:tr>
        <w:trPr>
          <w:cantSplit w:val="0"/>
          <w:tblHeader w:val="0"/>
        </w:trPr>
        <w:tc>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Requirements"</w:t>
            </w:r>
          </w:p>
        </w:tc>
        <w:tc>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security requirements set out in the Order Form and/or (if applicable) in the ICT Policy, which requirements shall, in the case where the Order Form specifies that a Security Schedule applies to the Call-Off Contract, include the requirements set out in the relevant Security Schedule specified in the Order Form; </w:t>
            </w:r>
          </w:p>
        </w:tc>
      </w:tr>
      <w:tr>
        <w:trPr>
          <w:cantSplit w:val="0"/>
          <w:tblHeader w:val="0"/>
        </w:trPr>
        <w:tc>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Schedule"</w:t>
            </w:r>
          </w:p>
        </w:tc>
        <w:tc>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Call-Off Schedule 9A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(Security: Short Form)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Call-Off Schedule 9B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(Security: Consultancy)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Call-Off Schedule 9C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(Security: Development)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Call-Off Schedule 9D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(Security: Supplier-led Assurance)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or Call-Off Schedule 9E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(Security: Buyer-led Assurance)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"Self Audit Certificate"</w:t>
            </w:r>
          </w:p>
        </w:tc>
        <w:tc>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certificate in the form as set out in Framework Schedule 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(Self Audit Certificate)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"Serious Fraud Office"</w:t>
            </w:r>
          </w:p>
        </w:tc>
        <w:tc>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“Service Credits”</w:t>
            </w:r>
          </w:p>
        </w:tc>
        <w:tc>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service credits specified in the Annex to Part A of Call-Off Schedule 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Levels)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being payable by the Supplier to the Buyer in respect of any failure by the Supplier to meet one or more Key Performance Indicators;</w:t>
            </w:r>
          </w:p>
        </w:tc>
      </w:tr>
      <w:tr>
        <w:trPr>
          <w:cantSplit w:val="0"/>
          <w:tblHeader w:val="0"/>
        </w:trPr>
        <w:tc>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"Service Period"</w:t>
            </w:r>
          </w:p>
        </w:tc>
        <w:tc>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"Services"</w:t>
            </w:r>
          </w:p>
        </w:tc>
        <w:tc>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services made available by the Supplier as specified in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in relation to a Call-Off Contract as specified in the Order Form;</w:t>
            </w:r>
          </w:p>
        </w:tc>
      </w:tr>
      <w:tr>
        <w:trPr>
          <w:cantSplit w:val="0"/>
          <w:tblHeader w:val="0"/>
        </w:trPr>
        <w:tc>
          <w:tcPr/>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"Sites"</w:t>
            </w:r>
          </w:p>
        </w:tc>
        <w:tc>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premises (including the Buyer Premises, the Supplier’s premises or third party premises), </w:t>
            </w:r>
          </w:p>
          <w:p w:rsidR="00000000" w:rsidDel="00000000" w:rsidP="00000000" w:rsidRDefault="00000000" w:rsidRPr="00000000" w14:paraId="0000024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from, to or at which:</w:t>
            </w:r>
          </w:p>
          <w:p w:rsidR="00000000" w:rsidDel="00000000" w:rsidP="00000000" w:rsidRDefault="00000000" w:rsidRPr="00000000" w14:paraId="0000025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Deliverables are (or are to be) provided; and/or</w:t>
            </w:r>
          </w:p>
          <w:p w:rsidR="00000000" w:rsidDel="00000000" w:rsidP="00000000" w:rsidRDefault="00000000" w:rsidRPr="00000000" w14:paraId="0000025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manages, organises or otherwise directs the provision or the use of the Deliverables; and/or</w:t>
            </w:r>
          </w:p>
          <w:p w:rsidR="00000000" w:rsidDel="00000000" w:rsidP="00000000" w:rsidRDefault="00000000" w:rsidRPr="00000000" w14:paraId="000002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w:t>
            </w:r>
          </w:p>
          <w:p w:rsidR="00000000" w:rsidDel="00000000" w:rsidP="00000000" w:rsidRDefault="00000000" w:rsidRPr="00000000" w14:paraId="0000025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Supplier Equipment or any part of the Supplier System is located; and/or</w:t>
            </w:r>
          </w:p>
          <w:p w:rsidR="00000000" w:rsidDel="00000000" w:rsidP="00000000" w:rsidRDefault="00000000" w:rsidRPr="00000000" w14:paraId="0000025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1423" w:right="0" w:hanging="567"/>
              <w:jc w:val="left"/>
              <w:rPr>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physical interface with the Buyer System takes place;</w:t>
            </w:r>
          </w:p>
        </w:tc>
      </w:tr>
      <w:tr>
        <w:trPr>
          <w:cantSplit w:val="0"/>
          <w:tblHeader w:val="0"/>
        </w:trPr>
        <w:tc>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blHeader w:val="0"/>
        </w:trPr>
        <w:tc>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“Social Value KPIs”</w:t>
            </w:r>
          </w:p>
        </w:tc>
        <w:tc>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social value priorities set out in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and/or Call Off Schedule 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Levels)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(where used);</w:t>
            </w:r>
          </w:p>
        </w:tc>
      </w:tr>
      <w:tr>
        <w:trPr>
          <w:cantSplit w:val="0"/>
          <w:tblHeader w:val="0"/>
        </w:trPr>
        <w:tc>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“Software”</w:t>
            </w:r>
          </w:p>
        </w:tc>
        <w:tc>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software including Specially Written Software, COTS Software and software that is not COTS Software;</w:t>
            </w:r>
          </w:p>
        </w:tc>
      </w:tr>
      <w:tr>
        <w:trPr>
          <w:cantSplit w:val="0"/>
          <w:tblHeader w:val="0"/>
        </w:trPr>
        <w:tc>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“Software Supporting Materials”</w:t>
            </w:r>
          </w:p>
        </w:tc>
        <w:tc>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“Source Code”</w:t>
            </w:r>
          </w:p>
        </w:tc>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"Special Terms"</w:t>
            </w:r>
          </w:p>
        </w:tc>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additional terms and conditions set out in the Framework Award Form or Order Form which shall be incorporated into the respective Contract;</w:t>
            </w:r>
          </w:p>
        </w:tc>
      </w:tr>
      <w:tr>
        <w:trPr>
          <w:cantSplit w:val="0"/>
          <w:tblHeader w:val="0"/>
        </w:trPr>
        <w:tc>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“Specially Written Software”</w:t>
            </w:r>
          </w:p>
        </w:tc>
        <w:tc>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the Contract, including any modifications or enhancements to COTS Software. For the avoidance of doubt Specially Written Software does not constitute New IPR;</w:t>
            </w:r>
          </w:p>
        </w:tc>
      </w:tr>
      <w:tr>
        <w:trPr>
          <w:cantSplit w:val="0"/>
          <w:tblHeader w:val="0"/>
        </w:trPr>
        <w:tc>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"Specific Change in Law"</w:t>
            </w:r>
          </w:p>
        </w:tc>
        <w:tc>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Change in Law that relates specifically to the business of the Buyer and which would not affect a Comparable Supply where the effect of that Specific Change in Law on the Deliverables is not reasonably foreseeable at the Effective Date;</w:t>
            </w:r>
          </w:p>
        </w:tc>
      </w:tr>
      <w:tr>
        <w:trPr>
          <w:cantSplit w:val="0"/>
          <w:tblHeader w:val="0"/>
        </w:trPr>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"Specification"</w:t>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specification set out in Framework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may, in relation to a Call-Off Contract, be supplemented by the Order Form;</w:t>
            </w:r>
          </w:p>
        </w:tc>
      </w:tr>
      <w:tr>
        <w:trPr>
          <w:cantSplit w:val="0"/>
          <w:tblHeader w:val="0"/>
        </w:trPr>
        <w:tc>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"Standards"</w:t>
            </w:r>
          </w:p>
        </w:tc>
        <w:tc>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26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6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standards detailed in the specification in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(Specification)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6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standards detailed by the Buyer in the Order Form or agreed between the Parties from time to time; or</w:t>
            </w:r>
          </w:p>
          <w:p w:rsidR="00000000" w:rsidDel="00000000" w:rsidP="00000000" w:rsidRDefault="00000000" w:rsidRPr="00000000" w14:paraId="0000026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relevant Government codes of practice and guidance applicable from time to time; </w:t>
            </w:r>
          </w:p>
        </w:tc>
      </w:tr>
      <w:tr>
        <w:trPr>
          <w:cantSplit w:val="0"/>
          <w:tblHeader w:val="0"/>
        </w:trPr>
        <w:tc>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"Start Date"</w:t>
            </w:r>
          </w:p>
        </w:tc>
        <w:tc>
          <w:tcPr/>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"Statement of Requirements"</w:t>
            </w:r>
          </w:p>
        </w:tc>
        <w:tc>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w:t>
            </w:r>
          </w:p>
        </w:tc>
        <w:tc>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7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provides the Deliverables (or any part of them);</w:t>
            </w:r>
          </w:p>
          <w:p w:rsidR="00000000" w:rsidDel="00000000" w:rsidP="00000000" w:rsidRDefault="00000000" w:rsidRPr="00000000" w14:paraId="0000027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provides facilities or services necessary for the provision of the Deliverables (or any part of them); and/or</w:t>
            </w:r>
          </w:p>
          <w:p w:rsidR="00000000" w:rsidDel="00000000" w:rsidP="00000000" w:rsidRDefault="00000000" w:rsidRPr="00000000" w14:paraId="0000027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responsible for the management, direction or control of the provision of the Deliverables (or any part of them); </w:t>
            </w:r>
          </w:p>
        </w:tc>
      </w:tr>
      <w:tr>
        <w:trPr>
          <w:cantSplit w:val="0"/>
          <w:tblHeader w:val="0"/>
        </w:trPr>
        <w:tc>
          <w:tcPr/>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"Subprocessor"</w:t>
            </w:r>
          </w:p>
        </w:tc>
        <w:tc>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“Subsidiary Undertaking”</w:t>
            </w:r>
          </w:p>
        </w:tc>
        <w:tc>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set out in section 1162 of the Companies Act 2006;</w:t>
            </w:r>
          </w:p>
        </w:tc>
      </w:tr>
      <w:tr>
        <w:trPr>
          <w:cantSplit w:val="0"/>
          <w:tblHeader w:val="0"/>
        </w:trPr>
        <w:tc>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Group”</w:t>
            </w:r>
          </w:p>
        </w:tc>
        <w:tc>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its Dependent Parent Undertakings and all Subsidiary Undertakings and Associates of such Dependent Parent Undertakings; </w:t>
            </w:r>
          </w:p>
        </w:tc>
      </w:tr>
      <w:tr>
        <w:trPr>
          <w:cantSplit w:val="0"/>
          <w:tblHeader w:val="0"/>
        </w:trPr>
        <w:tc>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Assets"</w:t>
            </w:r>
          </w:p>
        </w:tc>
        <w:tc>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Authorised Representative"</w:t>
            </w:r>
          </w:p>
        </w:tc>
        <w:tc>
          <w:tcPr/>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"Supplier's Confidential Information"</w:t>
            </w:r>
          </w:p>
        </w:tc>
        <w:tc>
          <w:tcPr/>
          <w:p w:rsidR="00000000" w:rsidDel="00000000" w:rsidP="00000000" w:rsidRDefault="00000000" w:rsidRPr="00000000" w14:paraId="0000028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120" w:line="276" w:lineRule="auto"/>
              <w:ind w:left="852" w:right="0" w:hanging="682"/>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8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120" w:line="276" w:lineRule="auto"/>
              <w:ind w:left="852" w:right="0" w:hanging="682"/>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and/or</w:t>
            </w:r>
          </w:p>
          <w:p w:rsidR="00000000" w:rsidDel="00000000" w:rsidP="00000000" w:rsidRDefault="00000000" w:rsidRPr="00000000" w14:paraId="0000028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120" w:line="276" w:lineRule="auto"/>
              <w:ind w:left="852" w:right="0" w:hanging="682"/>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information derived from any of a) and b) above; </w:t>
            </w:r>
          </w:p>
        </w:tc>
      </w:tr>
      <w:tr>
        <w:trPr>
          <w:cantSplit w:val="0"/>
          <w:tblHeader w:val="0"/>
        </w:trPr>
        <w:tc>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"Supplier's Contract Manager </w:t>
            </w:r>
          </w:p>
        </w:tc>
        <w:tc>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trPr>
          <w:cantSplit w:val="0"/>
          <w:tblHeader w:val="0"/>
        </w:trPr>
        <w:tc>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Equipment"</w:t>
            </w:r>
          </w:p>
        </w:tc>
        <w:tc>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Supplier's hardware, computer and telecoms devices, equipment, plant, materials and such other items supplied and used by the Supplier (but not hired, leased or loaned from the Buyer) in the performance of its obligations under the Call-Off Contract;</w:t>
            </w:r>
          </w:p>
        </w:tc>
      </w:tr>
      <w:tr>
        <w:trPr>
          <w:cantSplit w:val="0"/>
          <w:tblHeader w:val="0"/>
        </w:trPr>
        <w:tc>
          <w:tcPr/>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Existing IPR”</w:t>
            </w:r>
          </w:p>
        </w:tc>
        <w:tc>
          <w:tcPr/>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and all IPR that are owned or licensed to the Supplier and which are or have been developed independently of the Contract (whether prior to the Effective Date or otherwise);</w:t>
            </w:r>
          </w:p>
        </w:tc>
      </w:tr>
      <w:tr>
        <w:trPr>
          <w:cantSplit w:val="0"/>
          <w:tblHeader w:val="0"/>
        </w:trPr>
        <w:tc>
          <w:tcPr/>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Existing IPR Licence”</w:t>
            </w:r>
          </w:p>
        </w:tc>
        <w:tc>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licence to be offered by the Supplier to the Supplier Existing IPR as set out in 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Marketing Contact"</w:t>
            </w:r>
          </w:p>
        </w:tc>
        <w:tc>
          <w:tcPr/>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be the person identified in the Framework Award Form;</w:t>
            </w:r>
          </w:p>
        </w:tc>
      </w:tr>
      <w:tr>
        <w:trPr>
          <w:cantSplit w:val="0"/>
          <w:tblHeader w:val="0"/>
        </w:trPr>
        <w:tc>
          <w:tcPr/>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New and Existing IPR Licence”</w:t>
            </w:r>
          </w:p>
        </w:tc>
        <w:tc>
          <w:tcPr/>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licence to be offered by the Supplier to the New IPR and Supplier Existing IPR as set out in Call-Off Schedule 1 (Intellectual Property Rights) but excluding, where an IPR Option in Part B of 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applies, any Buyer Software; </w:t>
            </w:r>
          </w:p>
        </w:tc>
      </w:tr>
      <w:tr>
        <w:trPr>
          <w:cantSplit w:val="0"/>
          <w:tblHeader w:val="0"/>
        </w:trPr>
        <w:tc>
          <w:tcPr/>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Non-Performance"</w:t>
            </w:r>
          </w:p>
        </w:tc>
        <w:tc>
          <w:tcPr/>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failed to:</w:t>
            </w:r>
          </w:p>
          <w:p w:rsidR="00000000" w:rsidDel="00000000" w:rsidP="00000000" w:rsidRDefault="00000000" w:rsidRPr="00000000" w14:paraId="00000296">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Achieve a Milestone by its Milestone Date;</w:t>
            </w:r>
          </w:p>
          <w:p w:rsidR="00000000" w:rsidDel="00000000" w:rsidP="00000000" w:rsidRDefault="00000000" w:rsidRPr="00000000" w14:paraId="00000297">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Goods and/or Services in accordance with the Key Performance Indicators; and/or</w:t>
            </w:r>
          </w:p>
          <w:p w:rsidR="00000000" w:rsidDel="00000000" w:rsidP="00000000" w:rsidRDefault="00000000" w:rsidRPr="00000000" w14:paraId="00000298">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comply with an obligation under a Contract;</w:t>
            </w:r>
          </w:p>
        </w:tc>
      </w:tr>
      <w:tr>
        <w:trPr>
          <w:cantSplit w:val="0"/>
          <w:tblHeader w:val="0"/>
        </w:trPr>
        <w:tc>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Profit"</w:t>
            </w:r>
          </w:p>
        </w:tc>
        <w:tc>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Profit Margin"</w:t>
            </w:r>
          </w:p>
        </w:tc>
        <w:tc>
          <w:tcPr/>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individual engaged, directly or indirectly, or employed by the Supplier or any Subcontractor engaged in the management or performance of the Supplier’s obligations under a Contract;</w:t>
            </w:r>
          </w:p>
        </w:tc>
      </w:tr>
      <w:tr>
        <w:trPr>
          <w:cantSplit w:val="0"/>
          <w:tblHeader w:val="0"/>
        </w:trPr>
        <w:tc>
          <w:tcPr/>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System"</w:t>
            </w:r>
          </w:p>
        </w:tc>
        <w:tc>
          <w:tcPr/>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information and communications technology system used by the Supplier or any Subcontractor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"Supporting Documentation"</w:t>
            </w:r>
          </w:p>
        </w:tc>
        <w:tc>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"Supply Chain Intermediary"</w:t>
            </w:r>
          </w:p>
        </w:tc>
        <w:tc>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entity (including any company or partnership) in an arrangement with a Worker, where the Worker performs or is under an obligation personally to perform, services for the Buyer;</w:t>
            </w:r>
          </w:p>
        </w:tc>
      </w:tr>
      <w:tr>
        <w:trPr>
          <w:cantSplit w:val="0"/>
          <w:tblHeader w:val="0"/>
        </w:trPr>
        <w:tc>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“Tax”</w:t>
            </w:r>
          </w:p>
        </w:tc>
        <w:tc>
          <w:tcPr/>
          <w:p w:rsidR="00000000" w:rsidDel="00000000" w:rsidP="00000000" w:rsidRDefault="00000000" w:rsidRPr="00000000" w14:paraId="000002A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forms of taxation whether direct or indirect;</w:t>
            </w:r>
          </w:p>
          <w:p w:rsidR="00000000" w:rsidDel="00000000" w:rsidP="00000000" w:rsidRDefault="00000000" w:rsidRPr="00000000" w14:paraId="000002A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national insurance contributions in the United Kingdom and similar contributions or obligations in any other jurisdiction;</w:t>
            </w:r>
          </w:p>
          <w:p w:rsidR="00000000" w:rsidDel="00000000" w:rsidP="00000000" w:rsidRDefault="00000000" w:rsidRPr="00000000" w14:paraId="000002A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A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penalty, fine, surcharge, interest, charges or costs relating to any of the above,</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Call Off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(Exit Management)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 Notice"</w:t>
            </w:r>
          </w:p>
        </w:tc>
        <w:tc>
          <w:tcPr/>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 Issue"</w:t>
            </w:r>
          </w:p>
        </w:tc>
        <w:tc>
          <w:tcPr/>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 Plan"</w:t>
            </w:r>
          </w:p>
        </w:tc>
        <w:tc>
          <w:tcPr/>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plan:</w:t>
            </w:r>
          </w:p>
          <w:p w:rsidR="00000000" w:rsidDel="00000000" w:rsidP="00000000" w:rsidRDefault="00000000" w:rsidRPr="00000000" w14:paraId="000002B3">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Testing of the Deliverables; and </w:t>
            </w:r>
          </w:p>
          <w:p w:rsidR="00000000" w:rsidDel="00000000" w:rsidP="00000000" w:rsidRDefault="00000000" w:rsidRPr="00000000" w14:paraId="000002B4">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setting out other agreed criteria related to the achievement of Milestones; </w:t>
            </w:r>
          </w:p>
        </w:tc>
      </w:tr>
      <w:tr>
        <w:trPr>
          <w:cantSplit w:val="0"/>
          <w:tblHeader w:val="0"/>
        </w:trPr>
        <w:tc>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"Tests and Testing"</w:t>
            </w:r>
          </w:p>
        </w:tc>
        <w:tc>
          <w:tcPr/>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Tested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 Party IPR"</w:t>
            </w:r>
          </w:p>
        </w:tc>
        <w:tc>
          <w:tcPr/>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“Third Party IPR Licence”</w:t>
            </w:r>
          </w:p>
        </w:tc>
        <w:tc>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licence to be offered by the Supplier to the Third Party IPR as set out in Call-Off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(Intellectual Property Rights)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Supplier Employees"</w:t>
            </w:r>
          </w:p>
        </w:tc>
        <w:tc>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"Transparency Information"</w:t>
            </w:r>
          </w:p>
        </w:tc>
        <w:tc>
          <w:tcPr/>
          <w:p w:rsidR="00000000" w:rsidDel="00000000" w:rsidP="00000000" w:rsidRDefault="00000000" w:rsidRPr="00000000" w14:paraId="000002B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permitted or required to be published by the Procurement Act 2023, any regulations published under it, and any PPNs, subject to any exemptions set out in Sections 94 and 99 of the Procurement Act 2023 which shall be determined by the Relevant Authority taking into account Joint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(Commercially Sensitive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B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about the Contract, including the content of the Contract requested and required to be disclosed under FOIA or the EIRs, and any changes to the Contract agreed from time to time, subject to any relevant exemptions, which shall be determined by the Relevant Authority taking into account Joint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(Commercially Sensitive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2C0">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information which is published in accordance with guidance issued by His Majesty's Government, from time to time; and</w:t>
            </w:r>
          </w:p>
          <w:p w:rsidR="00000000" w:rsidDel="00000000" w:rsidP="00000000" w:rsidRDefault="00000000" w:rsidRPr="00000000" w14:paraId="000002C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76" w:lineRule="auto"/>
              <w:ind w:left="856" w:right="0" w:hanging="68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of the information that the Buyer is permitted or required to publish by the Procurement Act 2023, any Regulations published under it and any Procurement Policy Notes, relating to the performance of the Supplier against any KPI and any information contained in any Performance Monitoring Reports (as that term is defined in Call-Off Schedule 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(Performance Levels)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used)), subject to any exemptions set out in sections 94 and 99 of the Procurement Act 2023, or under the provisions of FOIA, which shall be determined by the Buyer taking into account Commercially Sensitive Information (if any) listed in the Framework Award Form or Order Form (if any) or in Joint Schedule 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(Commercially Sensitive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"UK GDPR"</w:t>
            </w:r>
          </w:p>
        </w:tc>
        <w:tc>
          <w:tcPr/>
          <w:p w:rsidR="00000000" w:rsidDel="00000000" w:rsidP="00000000" w:rsidRDefault="00000000" w:rsidRPr="00000000" w14:paraId="000002C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assimilated EU law version of the General Data Protection Regulation (Regulation (EU) 2016/679);</w:t>
            </w:r>
          </w:p>
        </w:tc>
      </w:tr>
      <w:tr>
        <w:trPr>
          <w:cantSplit w:val="0"/>
          <w:tblHeader w:val="0"/>
        </w:trPr>
        <w:tc>
          <w:tcPr/>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“US Data Privacy Framework”</w:t>
            </w:r>
          </w:p>
        </w:tc>
        <w:tc>
          <w:tcPr/>
          <w:p w:rsidR="00000000" w:rsidDel="00000000" w:rsidP="00000000" w:rsidRDefault="00000000" w:rsidRPr="00000000" w14:paraId="000002C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applicable: (a) the UK Extension to the EU-US Data Privacy Framework; and/or (b) the EU-US Data Privacy Framework;</w:t>
            </w:r>
          </w:p>
        </w:tc>
      </w:tr>
      <w:tr>
        <w:trPr>
          <w:cantSplit w:val="0"/>
          <w:tblHeader w:val="0"/>
        </w:trPr>
        <w:tc>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"Variation"</w:t>
            </w:r>
          </w:p>
        </w:tc>
        <w:tc>
          <w:tcPr/>
          <w:p w:rsidR="00000000" w:rsidDel="00000000" w:rsidP="00000000" w:rsidRDefault="00000000" w:rsidRPr="00000000" w14:paraId="000002C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change to a Contract;</w:t>
            </w:r>
          </w:p>
        </w:tc>
      </w:tr>
      <w:tr>
        <w:trPr>
          <w:cantSplit w:val="0"/>
          <w:tblHeader w:val="0"/>
        </w:trPr>
        <w:tc>
          <w:tcPr/>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"Variation Form"</w:t>
            </w:r>
          </w:p>
        </w:tc>
        <w:tc>
          <w:tcPr/>
          <w:p w:rsidR="00000000" w:rsidDel="00000000" w:rsidP="00000000" w:rsidRDefault="00000000" w:rsidRPr="00000000" w14:paraId="000002C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form set out in Joint Schedule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(Variation Form)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"Variation Procedure"</w:t>
            </w:r>
          </w:p>
        </w:tc>
        <w:tc>
          <w:tcPr/>
          <w:p w:rsidR="00000000" w:rsidDel="00000000" w:rsidP="00000000" w:rsidRDefault="00000000" w:rsidRPr="00000000" w14:paraId="000002C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procedure set out in Clause 27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(Changing the contract)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w:t>
            </w:r>
          </w:p>
        </w:tc>
      </w:tr>
      <w:tr>
        <w:trPr>
          <w:cantSplit w:val="0"/>
          <w:tblHeader w:val="0"/>
        </w:trPr>
        <w:tc>
          <w:tcPr/>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"VAT"</w:t>
            </w:r>
          </w:p>
        </w:tc>
        <w:tc>
          <w:tcPr/>
          <w:p w:rsidR="00000000" w:rsidDel="00000000" w:rsidP="00000000" w:rsidRDefault="00000000" w:rsidRPr="00000000" w14:paraId="000002C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2C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"Worker"</w:t>
            </w:r>
          </w:p>
        </w:tc>
        <w:tc>
          <w:tcPr/>
          <w:p w:rsidR="00000000" w:rsidDel="00000000" w:rsidP="00000000" w:rsidRDefault="00000000" w:rsidRPr="00000000" w14:paraId="000002D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individual that personally performs, or is under an obligation personally to perform services for the Buyer;</w:t>
            </w:r>
          </w:p>
        </w:tc>
      </w:tr>
      <w:tr>
        <w:trPr>
          <w:cantSplit w:val="0"/>
          <w:tblHeader w:val="0"/>
        </w:trPr>
        <w:tc>
          <w:tcPr/>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"Working Day"</w:t>
            </w:r>
          </w:p>
        </w:tc>
        <w:tc>
          <w:tcPr/>
          <w:p w:rsidR="00000000" w:rsidDel="00000000" w:rsidP="00000000" w:rsidRDefault="00000000" w:rsidRPr="00000000" w14:paraId="000002D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"Work Day"</w:t>
            </w:r>
          </w:p>
        </w:tc>
        <w:tc>
          <w:tcPr/>
          <w:p w:rsidR="00000000" w:rsidDel="00000000" w:rsidP="00000000" w:rsidRDefault="00000000" w:rsidRPr="00000000" w14:paraId="000002D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"Work Hours"</w:t>
            </w:r>
          </w:p>
        </w:tc>
        <w:tc>
          <w:tcPr/>
          <w:p w:rsidR="00000000" w:rsidDel="00000000" w:rsidP="00000000" w:rsidRDefault="00000000" w:rsidRPr="00000000" w14:paraId="000002D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csbybv6t5g1l"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tl w:val="0"/>
      </w:rPr>
      <w:tab/>
      <w:tab/>
      <w:tab/>
      <w:tab/>
      <w:tab/>
      <w:tab/>
      <w:tab/>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tl w:val="0"/>
      </w:rPr>
      <w:t xml:space="preserve">Framework Ref: RM</w:t>
      <w:tab/>
      <w:t xml:space="preserve">                                           </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tl w:val="0"/>
      </w:rPr>
      <w:t xml:space="preserve">Model Version: v3.0</w:t>
      <w:tab/>
      <w:tab/>
      <w:tab/>
      <w:tab/>
      <w:tab/>
      <w:tab/>
      <w:tab/>
      <w:tab/>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Joint Schedule 1 (Definitions) </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800"/>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bfbfb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bfbfbf"/>
        <w:sz w:val="20"/>
        <w:szCs w:val="20"/>
        <w:u w:val="none"/>
        <w:shd w:fill="auto" w:val="clear"/>
        <w:vertAlign w:val="baseline"/>
        <w:rtl w:val="0"/>
      </w:rPr>
      <w:t xml:space="preserve">Joint Schedule 1 (Definitions) </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Calibri" w:cs="Calibri" w:eastAsia="Calibri" w:hAnsi="Calibri"/>
        <w:b w:val="0"/>
        <w:bCs w:val="0"/>
        <w:i w:val="0"/>
        <w:iCs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rFonts w:ascii="Arial" w:cs="Arial" w:eastAsia="Arial" w:hAnsi="Arial"/>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rFonts w:ascii="Arial" w:cs="Arial" w:eastAsia="Arial" w:hAnsi="Arial"/>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lowerLetter"/>
      <w:lvlText w:val="%1)"/>
      <w:lvlJc w:val="left"/>
      <w:pPr>
        <w:ind w:left="955" w:hanging="360"/>
      </w:pPr>
      <w:rPr/>
    </w:lvl>
    <w:lvl w:ilvl="1">
      <w:start w:val="1"/>
      <w:numFmt w:val="lowerLetter"/>
      <w:lvlText w:val="%2."/>
      <w:lvlJc w:val="left"/>
      <w:pPr>
        <w:ind w:left="1675" w:hanging="360"/>
      </w:pPr>
      <w:rPr/>
    </w:lvl>
    <w:lvl w:ilvl="2">
      <w:start w:val="1"/>
      <w:numFmt w:val="lowerRoman"/>
      <w:lvlText w:val="%3."/>
      <w:lvlJc w:val="right"/>
      <w:pPr>
        <w:ind w:left="2395" w:hanging="180"/>
      </w:pPr>
      <w:rPr/>
    </w:lvl>
    <w:lvl w:ilvl="3">
      <w:start w:val="1"/>
      <w:numFmt w:val="decimal"/>
      <w:lvlText w:val="%4."/>
      <w:lvlJc w:val="left"/>
      <w:pPr>
        <w:ind w:left="3115" w:hanging="360"/>
      </w:pPr>
      <w:rPr/>
    </w:lvl>
    <w:lvl w:ilvl="4">
      <w:start w:val="1"/>
      <w:numFmt w:val="lowerLetter"/>
      <w:lvlText w:val="%5."/>
      <w:lvlJc w:val="left"/>
      <w:pPr>
        <w:ind w:left="3835" w:hanging="360"/>
      </w:pPr>
      <w:rPr/>
    </w:lvl>
    <w:lvl w:ilvl="5">
      <w:start w:val="1"/>
      <w:numFmt w:val="lowerRoman"/>
      <w:lvlText w:val="%6."/>
      <w:lvlJc w:val="right"/>
      <w:pPr>
        <w:ind w:left="4555" w:hanging="180"/>
      </w:pPr>
      <w:rPr/>
    </w:lvl>
    <w:lvl w:ilvl="6">
      <w:start w:val="1"/>
      <w:numFmt w:val="decimal"/>
      <w:lvlText w:val="%7."/>
      <w:lvlJc w:val="left"/>
      <w:pPr>
        <w:ind w:left="5275" w:hanging="360"/>
      </w:pPr>
      <w:rPr/>
    </w:lvl>
    <w:lvl w:ilvl="7">
      <w:start w:val="1"/>
      <w:numFmt w:val="lowerLetter"/>
      <w:lvlText w:val="%8."/>
      <w:lvlJc w:val="left"/>
      <w:pPr>
        <w:ind w:left="5995" w:hanging="360"/>
      </w:pPr>
      <w:rPr/>
    </w:lvl>
    <w:lvl w:ilvl="8">
      <w:start w:val="1"/>
      <w:numFmt w:val="lowerRoman"/>
      <w:lvlText w:val="%9."/>
      <w:lvlJc w:val="right"/>
      <w:pPr>
        <w:ind w:left="6715" w:hanging="18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2"/>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rFonts w:ascii="Arial" w:cs="Arial" w:eastAsia="Arial" w:hAnsi="Arial"/>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lowerLetter"/>
      <w:lvlText w:val="%1)"/>
      <w:lvlJc w:val="left"/>
      <w:pPr>
        <w:ind w:left="955" w:hanging="360"/>
      </w:pPr>
      <w:rPr/>
    </w:lvl>
    <w:lvl w:ilvl="1">
      <w:start w:val="1"/>
      <w:numFmt w:val="lowerLetter"/>
      <w:lvlText w:val="%2."/>
      <w:lvlJc w:val="left"/>
      <w:pPr>
        <w:ind w:left="1675" w:hanging="360"/>
      </w:pPr>
      <w:rPr/>
    </w:lvl>
    <w:lvl w:ilvl="2">
      <w:start w:val="1"/>
      <w:numFmt w:val="lowerRoman"/>
      <w:lvlText w:val="%3."/>
      <w:lvlJc w:val="right"/>
      <w:pPr>
        <w:ind w:left="2395" w:hanging="180"/>
      </w:pPr>
      <w:rPr/>
    </w:lvl>
    <w:lvl w:ilvl="3">
      <w:start w:val="1"/>
      <w:numFmt w:val="decimal"/>
      <w:lvlText w:val="%4."/>
      <w:lvlJc w:val="left"/>
      <w:pPr>
        <w:ind w:left="3115" w:hanging="360"/>
      </w:pPr>
      <w:rPr/>
    </w:lvl>
    <w:lvl w:ilvl="4">
      <w:start w:val="1"/>
      <w:numFmt w:val="lowerLetter"/>
      <w:lvlText w:val="%5."/>
      <w:lvlJc w:val="left"/>
      <w:pPr>
        <w:ind w:left="3835" w:hanging="360"/>
      </w:pPr>
      <w:rPr/>
    </w:lvl>
    <w:lvl w:ilvl="5">
      <w:start w:val="1"/>
      <w:numFmt w:val="lowerRoman"/>
      <w:lvlText w:val="%6."/>
      <w:lvlJc w:val="right"/>
      <w:pPr>
        <w:ind w:left="4555" w:hanging="180"/>
      </w:pPr>
      <w:rPr/>
    </w:lvl>
    <w:lvl w:ilvl="6">
      <w:start w:val="1"/>
      <w:numFmt w:val="decimal"/>
      <w:lvlText w:val="%7."/>
      <w:lvlJc w:val="left"/>
      <w:pPr>
        <w:ind w:left="5275" w:hanging="360"/>
      </w:pPr>
      <w:rPr/>
    </w:lvl>
    <w:lvl w:ilvl="7">
      <w:start w:val="1"/>
      <w:numFmt w:val="lowerLetter"/>
      <w:lvlText w:val="%8."/>
      <w:lvlJc w:val="left"/>
      <w:pPr>
        <w:ind w:left="5995" w:hanging="360"/>
      </w:pPr>
      <w:rPr/>
    </w:lvl>
    <w:lvl w:ilvl="8">
      <w:start w:val="1"/>
      <w:numFmt w:val="lowerRoman"/>
      <w:lvlText w:val="%9."/>
      <w:lvlJc w:val="right"/>
      <w:pPr>
        <w:ind w:left="6715" w:hanging="180"/>
      </w:pPr>
      <w:rPr/>
    </w:lvl>
  </w:abstractNum>
  <w:abstractNum w:abstractNumId="16">
    <w:lvl w:ilvl="0">
      <w:start w:val="1"/>
      <w:numFmt w:val="lowerLetter"/>
      <w:lvlText w:val="%1)"/>
      <w:lvlJc w:val="left"/>
      <w:pPr>
        <w:ind w:left="890" w:hanging="360"/>
      </w:pPr>
      <w:rPr/>
    </w:lvl>
    <w:lvl w:ilvl="1">
      <w:start w:val="1"/>
      <w:numFmt w:val="lowerLetter"/>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7">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rFonts w:ascii="Arial" w:cs="Arial" w:eastAsia="Arial" w:hAnsi="Arial"/>
        <w:sz w:val="24"/>
        <w:szCs w:val="24"/>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720" w:hanging="720"/>
      </w:pPr>
      <w:rPr>
        <w:b w:val="0"/>
        <w:bCs w:val="0"/>
        <w:i w:val="0"/>
        <w:iCs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bCs w:val="0"/>
        <w:i w:val="0"/>
        <w:iCs w:val="0"/>
        <w:smallCaps w:val="0"/>
        <w:strike w:val="0"/>
        <w:color w:val="000000"/>
        <w:u w:val="none"/>
        <w:vertAlign w:val="baseline"/>
      </w:rPr>
    </w:lvl>
    <w:lvl w:ilvl="4">
      <w:start w:val="1"/>
      <w:numFmt w:val="lowerRoman"/>
      <w:lvlText w:val="(%5)"/>
      <w:lvlJc w:val="left"/>
      <w:pPr>
        <w:ind w:left="3349"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3">
    <w:lvl w:ilvl="0">
      <w:start w:val="1"/>
      <w:numFmt w:val="lowerLetter"/>
      <w:lvlText w:val="%1)"/>
      <w:lvlJc w:val="left"/>
      <w:pPr>
        <w:ind w:left="432" w:hanging="262"/>
      </w:pPr>
      <w:rPr>
        <w:sz w:val="24"/>
        <w:szCs w:val="24"/>
      </w:rPr>
    </w:lvl>
    <w:lvl w:ilvl="1">
      <w:start w:val="1"/>
      <w:numFmt w:val="lowerLetter"/>
      <w:lvlText w:val="%2)"/>
      <w:lvlJc w:val="left"/>
      <w:pPr>
        <w:ind w:left="890" w:hanging="360"/>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sz w:val="24"/>
        <w:szCs w:val="24"/>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709" w:right="0" w:hanging="709"/>
      <w:jc w:val="both"/>
    </w:pPr>
    <w:rPr>
      <w:rFonts w:ascii="Trebuchet MS" w:cs="Trebuchet MS" w:eastAsia="Trebuchet MS" w:hAnsi="Trebuchet MS"/>
      <w:b w:val="0"/>
      <w:bCs w:val="0"/>
      <w:i w:val="0"/>
      <w:iCs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www.nationalarchives.gov.uk/doc/open-government-licence/version/3/" TargetMode="External"/><Relationship Id="rId7" Type="http://schemas.openxmlformats.org/officeDocument/2006/relationships/hyperlink" Target="https://www.gov.uk/government/publications/open-standards-principles/open-standards-principl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90849619-1</vt:lpwstr>
  </property>
</Properties>
</file>